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A37540" w:rsidRDefault="000B7810" w:rsidP="00A37540">
      <w:pPr>
        <w:tabs>
          <w:tab w:val="left" w:leader="underscore" w:pos="9639"/>
        </w:tabs>
        <w:spacing w:after="0" w:line="240" w:lineRule="auto"/>
        <w:ind w:left="9926" w:hanging="9926"/>
        <w:jc w:val="center"/>
        <w:rPr>
          <w:rFonts w:asciiTheme="minorHAnsi" w:hAnsiTheme="minorHAnsi" w:cstheme="minorHAnsi"/>
          <w:b/>
          <w:bCs/>
        </w:rPr>
      </w:pPr>
    </w:p>
    <w:p w14:paraId="507776DB" w14:textId="77777777" w:rsidR="007D1E76" w:rsidRPr="00F877BE" w:rsidRDefault="007D1E76" w:rsidP="00F067C8">
      <w:pPr>
        <w:tabs>
          <w:tab w:val="left" w:leader="underscore" w:pos="9639"/>
        </w:tabs>
        <w:spacing w:after="0" w:line="240" w:lineRule="auto"/>
        <w:jc w:val="center"/>
        <w:rPr>
          <w:rFonts w:asciiTheme="minorHAnsi" w:hAnsiTheme="minorHAnsi" w:cstheme="minorHAnsi"/>
          <w:b/>
        </w:rPr>
      </w:pPr>
      <w:hyperlink r:id="rId11" w:history="1">
        <w:r w:rsidRPr="00F877BE">
          <w:rPr>
            <w:rStyle w:val="Hipervnculo"/>
            <w:rFonts w:asciiTheme="minorHAnsi" w:hAnsiTheme="minorHAnsi" w:cstheme="minorHAnsi"/>
            <w:b/>
          </w:rPr>
          <w:t>NOTAS DE GESTIÓN ADMINISTRATIVA</w:t>
        </w:r>
      </w:hyperlink>
    </w:p>
    <w:p w14:paraId="2F65D88B"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13110D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Los Estados Financieros de los entes públicos, proveen de información financiera a los principales usuarios de la misma, al</w:t>
      </w:r>
      <w:r w:rsidR="00E00323" w:rsidRPr="00F877BE">
        <w:rPr>
          <w:rFonts w:asciiTheme="minorHAnsi" w:hAnsiTheme="minorHAnsi" w:cstheme="minorHAnsi"/>
        </w:rPr>
        <w:t xml:space="preserve"> Congreso y a los ciudadanos.</w:t>
      </w:r>
    </w:p>
    <w:p w14:paraId="025F880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5F26DDB" w14:textId="08E5784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El objetivo del presente documento es la revelación del contexto y de los aspectos económicos</w:t>
      </w:r>
      <w:r w:rsidR="00967DDA" w:rsidRPr="00F877BE">
        <w:rPr>
          <w:rFonts w:asciiTheme="minorHAnsi" w:hAnsiTheme="minorHAnsi" w:cstheme="minorHAnsi"/>
        </w:rPr>
        <w:t>-</w:t>
      </w:r>
      <w:r w:rsidRPr="00F877BE">
        <w:rPr>
          <w:rFonts w:asciiTheme="minorHAnsi" w:hAnsiTheme="minorHAnsi" w:cstheme="minorHAnsi"/>
        </w:rPr>
        <w:t>financieros más relevantes que influyeron en las decisiones del período, y que deberán ser considerados en la elaboración de los estados financieros para la mayor comprensión de los m</w:t>
      </w:r>
      <w:r w:rsidR="00E00323" w:rsidRPr="00F877BE">
        <w:rPr>
          <w:rFonts w:asciiTheme="minorHAnsi" w:hAnsiTheme="minorHAnsi" w:cstheme="minorHAnsi"/>
        </w:rPr>
        <w:t>ismos y sus particularidades.</w:t>
      </w:r>
    </w:p>
    <w:p w14:paraId="606D20F5"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59642E6" w14:textId="43FB613F"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De esta manera, </w:t>
      </w:r>
      <w:r w:rsidR="00295B72" w:rsidRPr="00F877BE">
        <w:rPr>
          <w:rFonts w:asciiTheme="minorHAnsi" w:hAnsiTheme="minorHAnsi" w:cstheme="minorHAnsi"/>
        </w:rPr>
        <w:t>se informan y explican las condiciones relacionadas con la información financiera de cada período de gestión; además, de exponer aquellas políticas que podrían afectar la toma de decisiones en períodos posteriores.</w:t>
      </w:r>
    </w:p>
    <w:p w14:paraId="009160FA" w14:textId="7F828C13" w:rsidR="007D1E76" w:rsidRPr="00F877BE" w:rsidRDefault="007D1E76" w:rsidP="00CB41C4">
      <w:pPr>
        <w:pStyle w:val="Prrafodelista"/>
        <w:tabs>
          <w:tab w:val="left" w:leader="underscore" w:pos="9639"/>
        </w:tabs>
        <w:spacing w:after="0" w:line="240" w:lineRule="auto"/>
        <w:jc w:val="both"/>
        <w:rPr>
          <w:rFonts w:asciiTheme="minorHAnsi" w:hAnsiTheme="minorHAnsi" w:cstheme="minorHAnsi"/>
        </w:rPr>
      </w:pPr>
    </w:p>
    <w:p w14:paraId="64420E1E" w14:textId="4E44B4A8" w:rsidR="007D1E76" w:rsidRPr="00F877BE" w:rsidRDefault="007D1E76" w:rsidP="00CB41C4">
      <w:pPr>
        <w:pStyle w:val="Prrafodelista"/>
        <w:numPr>
          <w:ilvl w:val="0"/>
          <w:numId w:val="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Las notas de gestión administrativa deben contener los siguientes puntos:</w:t>
      </w:r>
    </w:p>
    <w:p w14:paraId="552470B0" w14:textId="6EC8F965" w:rsidR="007D1E76" w:rsidRPr="00F877BE" w:rsidRDefault="007D1E76" w:rsidP="00CB41C4">
      <w:pPr>
        <w:tabs>
          <w:tab w:val="left" w:leader="underscore" w:pos="9639"/>
        </w:tabs>
        <w:spacing w:after="0" w:line="240" w:lineRule="auto"/>
        <w:jc w:val="both"/>
        <w:rPr>
          <w:rFonts w:asciiTheme="minorHAnsi" w:hAnsiTheme="minorHAnsi" w:cstheme="minorHAnsi"/>
        </w:rPr>
      </w:pPr>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F877BE" w:rsidRDefault="00F46719">
          <w:pPr>
            <w:pStyle w:val="TtuloTDC"/>
            <w:rPr>
              <w:rFonts w:asciiTheme="minorHAnsi" w:hAnsiTheme="minorHAnsi" w:cstheme="minorHAnsi"/>
              <w:sz w:val="22"/>
              <w:szCs w:val="22"/>
              <w:lang w:val="es-ES"/>
            </w:rPr>
          </w:pPr>
          <w:r w:rsidRPr="00F877BE">
            <w:rPr>
              <w:rFonts w:asciiTheme="minorHAnsi" w:hAnsiTheme="minorHAnsi" w:cstheme="minorHAnsi"/>
              <w:sz w:val="22"/>
              <w:szCs w:val="22"/>
              <w:lang w:val="es-ES"/>
            </w:rPr>
            <w:t>Contenido</w:t>
          </w:r>
        </w:p>
        <w:p w14:paraId="6FC310E2" w14:textId="77777777" w:rsidR="00516100" w:rsidRPr="00F877BE" w:rsidRDefault="00516100" w:rsidP="00516100">
          <w:pPr>
            <w:rPr>
              <w:rFonts w:asciiTheme="minorHAnsi" w:hAnsiTheme="minorHAnsi" w:cstheme="minorHAnsi"/>
              <w:lang w:val="es-ES" w:eastAsia="es-MX"/>
            </w:rPr>
          </w:pPr>
        </w:p>
        <w:p w14:paraId="1A37D15B" w14:textId="01CCE109" w:rsidR="005F51CC" w:rsidRPr="00F877BE" w:rsidRDefault="00F46719">
          <w:pPr>
            <w:pStyle w:val="TDC2"/>
            <w:tabs>
              <w:tab w:val="right" w:leader="dot" w:pos="9678"/>
            </w:tabs>
            <w:rPr>
              <w:rFonts w:asciiTheme="minorHAnsi" w:eastAsiaTheme="minorEastAsia" w:hAnsiTheme="minorHAnsi" w:cstheme="minorHAnsi"/>
              <w:noProof/>
              <w:kern w:val="2"/>
              <w:lang w:eastAsia="es-MX"/>
              <w14:ligatures w14:val="standardContextual"/>
            </w:rPr>
          </w:pPr>
          <w:r w:rsidRPr="00F877BE">
            <w:rPr>
              <w:rFonts w:asciiTheme="minorHAnsi" w:hAnsiTheme="minorHAnsi" w:cstheme="minorHAnsi"/>
            </w:rPr>
            <w:fldChar w:fldCharType="begin"/>
          </w:r>
          <w:r w:rsidRPr="00F877BE">
            <w:rPr>
              <w:rFonts w:asciiTheme="minorHAnsi" w:hAnsiTheme="minorHAnsi" w:cstheme="minorHAnsi"/>
            </w:rPr>
            <w:instrText xml:space="preserve"> TOC \o "1-3" \h \z \u </w:instrText>
          </w:r>
          <w:r w:rsidRPr="00F877BE">
            <w:rPr>
              <w:rFonts w:asciiTheme="minorHAnsi" w:hAnsiTheme="minorHAnsi" w:cstheme="minorHAnsi"/>
            </w:rPr>
            <w:fldChar w:fldCharType="separate"/>
          </w:r>
          <w:hyperlink w:anchor="_Toc161472866" w:history="1">
            <w:r w:rsidR="005F51CC" w:rsidRPr="00F877BE">
              <w:rPr>
                <w:rStyle w:val="Hipervnculo"/>
                <w:rFonts w:asciiTheme="minorHAnsi" w:hAnsiTheme="minorHAnsi" w:cstheme="minorHAnsi"/>
                <w:b/>
                <w:noProof/>
              </w:rPr>
              <w:t>1. Autorización e Historia:</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_Toc161472866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FA63B7">
              <w:rPr>
                <w:rFonts w:asciiTheme="minorHAnsi" w:hAnsiTheme="minorHAnsi" w:cstheme="minorHAnsi"/>
                <w:noProof/>
                <w:webHidden/>
              </w:rPr>
              <w:t>2</w:t>
            </w:r>
            <w:r w:rsidR="005F51CC" w:rsidRPr="00F877BE">
              <w:rPr>
                <w:rFonts w:asciiTheme="minorHAnsi" w:hAnsiTheme="minorHAnsi" w:cstheme="minorHAnsi"/>
                <w:noProof/>
                <w:webHidden/>
              </w:rPr>
              <w:fldChar w:fldCharType="end"/>
            </w:r>
          </w:hyperlink>
        </w:p>
        <w:p w14:paraId="6A6756CA" w14:textId="563F56B3"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7" w:history="1">
            <w:r w:rsidRPr="00F877BE">
              <w:rPr>
                <w:rStyle w:val="Hipervnculo"/>
                <w:rFonts w:asciiTheme="minorHAnsi" w:hAnsiTheme="minorHAnsi" w:cstheme="minorHAnsi"/>
                <w:b/>
                <w:noProof/>
              </w:rPr>
              <w:t>2. Panorama Económico y Financiero</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_Toc161472867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FA63B7">
              <w:rPr>
                <w:rFonts w:asciiTheme="minorHAnsi" w:hAnsiTheme="minorHAnsi" w:cstheme="minorHAnsi"/>
                <w:noProof/>
                <w:webHidden/>
              </w:rPr>
              <w:t>2</w:t>
            </w:r>
            <w:r w:rsidRPr="00F877BE">
              <w:rPr>
                <w:rFonts w:asciiTheme="minorHAnsi" w:hAnsiTheme="minorHAnsi" w:cstheme="minorHAnsi"/>
                <w:noProof/>
                <w:webHidden/>
              </w:rPr>
              <w:fldChar w:fldCharType="end"/>
            </w:r>
          </w:hyperlink>
        </w:p>
        <w:p w14:paraId="19796F35" w14:textId="0204650E"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8" w:history="1">
            <w:r w:rsidRPr="00F877BE">
              <w:rPr>
                <w:rStyle w:val="Hipervnculo"/>
                <w:rFonts w:asciiTheme="minorHAnsi" w:hAnsiTheme="minorHAnsi" w:cstheme="minorHAnsi"/>
                <w:b/>
                <w:noProof/>
              </w:rPr>
              <w:t>3. Organización y Objeto Social:</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_Toc161472868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FA63B7">
              <w:rPr>
                <w:rFonts w:asciiTheme="minorHAnsi" w:hAnsiTheme="minorHAnsi" w:cstheme="minorHAnsi"/>
                <w:noProof/>
                <w:webHidden/>
              </w:rPr>
              <w:t>2</w:t>
            </w:r>
            <w:r w:rsidRPr="00F877BE">
              <w:rPr>
                <w:rFonts w:asciiTheme="minorHAnsi" w:hAnsiTheme="minorHAnsi" w:cstheme="minorHAnsi"/>
                <w:noProof/>
                <w:webHidden/>
              </w:rPr>
              <w:fldChar w:fldCharType="end"/>
            </w:r>
          </w:hyperlink>
        </w:p>
        <w:p w14:paraId="62AC0657" w14:textId="50B4F026"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9" w:history="1">
            <w:r w:rsidRPr="00F877BE">
              <w:rPr>
                <w:rStyle w:val="Hipervnculo"/>
                <w:rFonts w:asciiTheme="minorHAnsi" w:hAnsiTheme="minorHAnsi" w:cstheme="minorHAnsi"/>
                <w:b/>
                <w:noProof/>
              </w:rPr>
              <w:t>4. Bases de Preparación de los Estados Financieros: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_Toc161472869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FA63B7">
              <w:rPr>
                <w:rFonts w:asciiTheme="minorHAnsi" w:hAnsiTheme="minorHAnsi" w:cstheme="minorHAnsi"/>
                <w:noProof/>
                <w:webHidden/>
              </w:rPr>
              <w:t>6</w:t>
            </w:r>
            <w:r w:rsidRPr="00F877BE">
              <w:rPr>
                <w:rFonts w:asciiTheme="minorHAnsi" w:hAnsiTheme="minorHAnsi" w:cstheme="minorHAnsi"/>
                <w:noProof/>
                <w:webHidden/>
              </w:rPr>
              <w:fldChar w:fldCharType="end"/>
            </w:r>
          </w:hyperlink>
        </w:p>
        <w:p w14:paraId="7C7C1962" w14:textId="37F4D5E3"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0" w:history="1">
            <w:r w:rsidRPr="00F877BE">
              <w:rPr>
                <w:rStyle w:val="Hipervnculo"/>
                <w:rFonts w:asciiTheme="minorHAnsi" w:hAnsiTheme="minorHAnsi" w:cstheme="minorHAnsi"/>
                <w:b/>
                <w:noProof/>
              </w:rPr>
              <w:t>5. Políticas de Contabilidad Significativas: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_Toc161472870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FA63B7">
              <w:rPr>
                <w:rFonts w:asciiTheme="minorHAnsi" w:hAnsiTheme="minorHAnsi" w:cstheme="minorHAnsi"/>
                <w:noProof/>
                <w:webHidden/>
              </w:rPr>
              <w:t>8</w:t>
            </w:r>
            <w:r w:rsidRPr="00F877BE">
              <w:rPr>
                <w:rFonts w:asciiTheme="minorHAnsi" w:hAnsiTheme="minorHAnsi" w:cstheme="minorHAnsi"/>
                <w:noProof/>
                <w:webHidden/>
              </w:rPr>
              <w:fldChar w:fldCharType="end"/>
            </w:r>
          </w:hyperlink>
        </w:p>
        <w:p w14:paraId="3FE6C661" w14:textId="0892C76A"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1" w:history="1">
            <w:r w:rsidRPr="00F877BE">
              <w:rPr>
                <w:rStyle w:val="Hipervnculo"/>
                <w:rFonts w:asciiTheme="minorHAnsi" w:hAnsiTheme="minorHAnsi" w:cstheme="minorHAnsi"/>
                <w:b/>
                <w:noProof/>
              </w:rPr>
              <w:t>6. Posición en Moneda Extranjera y Protección por Riesgo Cambiario:</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_Toc161472871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FA63B7">
              <w:rPr>
                <w:rFonts w:asciiTheme="minorHAnsi" w:hAnsiTheme="minorHAnsi" w:cstheme="minorHAnsi"/>
                <w:noProof/>
                <w:webHidden/>
              </w:rPr>
              <w:t>10</w:t>
            </w:r>
            <w:r w:rsidRPr="00F877BE">
              <w:rPr>
                <w:rFonts w:asciiTheme="minorHAnsi" w:hAnsiTheme="minorHAnsi" w:cstheme="minorHAnsi"/>
                <w:noProof/>
                <w:webHidden/>
              </w:rPr>
              <w:fldChar w:fldCharType="end"/>
            </w:r>
          </w:hyperlink>
        </w:p>
        <w:p w14:paraId="135541CC" w14:textId="41581230"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2" w:history="1">
            <w:r w:rsidRPr="00F877BE">
              <w:rPr>
                <w:rStyle w:val="Hipervnculo"/>
                <w:rFonts w:asciiTheme="minorHAnsi" w:hAnsiTheme="minorHAnsi" w:cstheme="minorHAnsi"/>
                <w:b/>
                <w:noProof/>
              </w:rPr>
              <w:t>7. Reporte Analítico del Activo:</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_Toc161472872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FA63B7">
              <w:rPr>
                <w:rFonts w:asciiTheme="minorHAnsi" w:hAnsiTheme="minorHAnsi" w:cstheme="minorHAnsi"/>
                <w:noProof/>
                <w:webHidden/>
              </w:rPr>
              <w:t>10</w:t>
            </w:r>
            <w:r w:rsidRPr="00F877BE">
              <w:rPr>
                <w:rFonts w:asciiTheme="minorHAnsi" w:hAnsiTheme="minorHAnsi" w:cstheme="minorHAnsi"/>
                <w:noProof/>
                <w:webHidden/>
              </w:rPr>
              <w:fldChar w:fldCharType="end"/>
            </w:r>
          </w:hyperlink>
        </w:p>
        <w:p w14:paraId="48C9D852" w14:textId="2CBC6A1B"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3" w:history="1">
            <w:r w:rsidRPr="00F877BE">
              <w:rPr>
                <w:rStyle w:val="Hipervnculo"/>
                <w:rFonts w:asciiTheme="minorHAnsi" w:hAnsiTheme="minorHAnsi" w:cstheme="minorHAnsi"/>
                <w:b/>
                <w:noProof/>
              </w:rPr>
              <w:t>8. Fideicomisos, Mandatos y Análogos: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_Toc161472873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FA63B7">
              <w:rPr>
                <w:rFonts w:asciiTheme="minorHAnsi" w:hAnsiTheme="minorHAnsi" w:cstheme="minorHAnsi"/>
                <w:noProof/>
                <w:webHidden/>
              </w:rPr>
              <w:t>13</w:t>
            </w:r>
            <w:r w:rsidRPr="00F877BE">
              <w:rPr>
                <w:rFonts w:asciiTheme="minorHAnsi" w:hAnsiTheme="minorHAnsi" w:cstheme="minorHAnsi"/>
                <w:noProof/>
                <w:webHidden/>
              </w:rPr>
              <w:fldChar w:fldCharType="end"/>
            </w:r>
          </w:hyperlink>
        </w:p>
        <w:p w14:paraId="027C97E3" w14:textId="423BBFB1"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4" w:history="1">
            <w:r w:rsidRPr="00F877BE">
              <w:rPr>
                <w:rStyle w:val="Hipervnculo"/>
                <w:rFonts w:asciiTheme="minorHAnsi" w:hAnsiTheme="minorHAnsi" w:cstheme="minorHAnsi"/>
                <w:b/>
                <w:noProof/>
              </w:rPr>
              <w:t>9. Reporte de la Recaudación:</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_Toc161472874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FA63B7">
              <w:rPr>
                <w:rFonts w:asciiTheme="minorHAnsi" w:hAnsiTheme="minorHAnsi" w:cstheme="minorHAnsi"/>
                <w:noProof/>
                <w:webHidden/>
              </w:rPr>
              <w:t>13</w:t>
            </w:r>
            <w:r w:rsidRPr="00F877BE">
              <w:rPr>
                <w:rFonts w:asciiTheme="minorHAnsi" w:hAnsiTheme="minorHAnsi" w:cstheme="minorHAnsi"/>
                <w:noProof/>
                <w:webHidden/>
              </w:rPr>
              <w:fldChar w:fldCharType="end"/>
            </w:r>
          </w:hyperlink>
        </w:p>
        <w:p w14:paraId="00DB87A1" w14:textId="6FF35D95"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5" w:history="1">
            <w:r w:rsidRPr="00F877BE">
              <w:rPr>
                <w:rStyle w:val="Hipervnculo"/>
                <w:rFonts w:asciiTheme="minorHAnsi" w:hAnsiTheme="minorHAnsi" w:cstheme="minorHAnsi"/>
                <w:b/>
                <w:noProof/>
              </w:rPr>
              <w:t>10. Información sobre la Deuda y el Reporte Analítico de la Deuda:</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_Toc161472875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FA63B7">
              <w:rPr>
                <w:rFonts w:asciiTheme="minorHAnsi" w:hAnsiTheme="minorHAnsi" w:cstheme="minorHAnsi"/>
                <w:noProof/>
                <w:webHidden/>
              </w:rPr>
              <w:t>15</w:t>
            </w:r>
            <w:r w:rsidRPr="00F877BE">
              <w:rPr>
                <w:rFonts w:asciiTheme="minorHAnsi" w:hAnsiTheme="minorHAnsi" w:cstheme="minorHAnsi"/>
                <w:noProof/>
                <w:webHidden/>
              </w:rPr>
              <w:fldChar w:fldCharType="end"/>
            </w:r>
          </w:hyperlink>
        </w:p>
        <w:p w14:paraId="00EEECC2" w14:textId="279D54CD"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6" w:history="1">
            <w:r w:rsidRPr="00F877BE">
              <w:rPr>
                <w:rStyle w:val="Hipervnculo"/>
                <w:rFonts w:asciiTheme="minorHAnsi" w:hAnsiTheme="minorHAnsi" w:cstheme="minorHAnsi"/>
                <w:b/>
                <w:noProof/>
              </w:rPr>
              <w:t>11. Calificaciones otorgadas: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_Toc161472876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FA63B7">
              <w:rPr>
                <w:rFonts w:asciiTheme="minorHAnsi" w:hAnsiTheme="minorHAnsi" w:cstheme="minorHAnsi"/>
                <w:noProof/>
                <w:webHidden/>
              </w:rPr>
              <w:t>15</w:t>
            </w:r>
            <w:r w:rsidRPr="00F877BE">
              <w:rPr>
                <w:rFonts w:asciiTheme="minorHAnsi" w:hAnsiTheme="minorHAnsi" w:cstheme="minorHAnsi"/>
                <w:noProof/>
                <w:webHidden/>
              </w:rPr>
              <w:fldChar w:fldCharType="end"/>
            </w:r>
          </w:hyperlink>
        </w:p>
        <w:p w14:paraId="68FD7A9A" w14:textId="5C638C6B"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7" w:history="1">
            <w:r w:rsidRPr="00F877BE">
              <w:rPr>
                <w:rStyle w:val="Hipervnculo"/>
                <w:rFonts w:asciiTheme="minorHAnsi" w:hAnsiTheme="minorHAnsi" w:cstheme="minorHAnsi"/>
                <w:b/>
                <w:noProof/>
              </w:rPr>
              <w:t>12. Proceso de Mejora:</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_Toc161472877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FA63B7">
              <w:rPr>
                <w:rFonts w:asciiTheme="minorHAnsi" w:hAnsiTheme="minorHAnsi" w:cstheme="minorHAnsi"/>
                <w:noProof/>
                <w:webHidden/>
              </w:rPr>
              <w:t>16</w:t>
            </w:r>
            <w:r w:rsidRPr="00F877BE">
              <w:rPr>
                <w:rFonts w:asciiTheme="minorHAnsi" w:hAnsiTheme="minorHAnsi" w:cstheme="minorHAnsi"/>
                <w:noProof/>
                <w:webHidden/>
              </w:rPr>
              <w:fldChar w:fldCharType="end"/>
            </w:r>
          </w:hyperlink>
        </w:p>
        <w:p w14:paraId="5F55527F" w14:textId="3C7A697C"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8" w:history="1">
            <w:r w:rsidRPr="00F877BE">
              <w:rPr>
                <w:rStyle w:val="Hipervnculo"/>
                <w:rFonts w:asciiTheme="minorHAnsi" w:hAnsiTheme="minorHAnsi" w:cstheme="minorHAnsi"/>
                <w:b/>
                <w:noProof/>
              </w:rPr>
              <w:t>13. Información por Segmentos: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_Toc161472878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FA63B7">
              <w:rPr>
                <w:rFonts w:asciiTheme="minorHAnsi" w:hAnsiTheme="minorHAnsi" w:cstheme="minorHAnsi"/>
                <w:noProof/>
                <w:webHidden/>
              </w:rPr>
              <w:t>16</w:t>
            </w:r>
            <w:r w:rsidRPr="00F877BE">
              <w:rPr>
                <w:rFonts w:asciiTheme="minorHAnsi" w:hAnsiTheme="minorHAnsi" w:cstheme="minorHAnsi"/>
                <w:noProof/>
                <w:webHidden/>
              </w:rPr>
              <w:fldChar w:fldCharType="end"/>
            </w:r>
          </w:hyperlink>
        </w:p>
        <w:p w14:paraId="674ABB69" w14:textId="534734DC"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9" w:history="1">
            <w:r w:rsidRPr="00F877BE">
              <w:rPr>
                <w:rStyle w:val="Hipervnculo"/>
                <w:rFonts w:asciiTheme="minorHAnsi" w:hAnsiTheme="minorHAnsi" w:cstheme="minorHAnsi"/>
                <w:b/>
                <w:noProof/>
              </w:rPr>
              <w:t>14. Eventos Posteriores al Cierre:</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_Toc161472879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FA63B7">
              <w:rPr>
                <w:rFonts w:asciiTheme="minorHAnsi" w:hAnsiTheme="minorHAnsi" w:cstheme="minorHAnsi"/>
                <w:noProof/>
                <w:webHidden/>
              </w:rPr>
              <w:t>16</w:t>
            </w:r>
            <w:r w:rsidRPr="00F877BE">
              <w:rPr>
                <w:rFonts w:asciiTheme="minorHAnsi" w:hAnsiTheme="minorHAnsi" w:cstheme="minorHAnsi"/>
                <w:noProof/>
                <w:webHidden/>
              </w:rPr>
              <w:fldChar w:fldCharType="end"/>
            </w:r>
          </w:hyperlink>
        </w:p>
        <w:p w14:paraId="39048CDA" w14:textId="08C78404"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80" w:history="1">
            <w:r w:rsidRPr="00F877BE">
              <w:rPr>
                <w:rStyle w:val="Hipervnculo"/>
                <w:rFonts w:asciiTheme="minorHAnsi" w:hAnsiTheme="minorHAnsi" w:cstheme="minorHAnsi"/>
                <w:b/>
                <w:noProof/>
              </w:rPr>
              <w:t>15. Partes Relacionadas: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_Toc161472880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FA63B7">
              <w:rPr>
                <w:rFonts w:asciiTheme="minorHAnsi" w:hAnsiTheme="minorHAnsi" w:cstheme="minorHAnsi"/>
                <w:noProof/>
                <w:webHidden/>
              </w:rPr>
              <w:t>17</w:t>
            </w:r>
            <w:r w:rsidRPr="00F877BE">
              <w:rPr>
                <w:rFonts w:asciiTheme="minorHAnsi" w:hAnsiTheme="minorHAnsi" w:cstheme="minorHAnsi"/>
                <w:noProof/>
                <w:webHidden/>
              </w:rPr>
              <w:fldChar w:fldCharType="end"/>
            </w:r>
          </w:hyperlink>
        </w:p>
        <w:p w14:paraId="7E9C5BA3" w14:textId="14034C2C"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81" w:history="1">
            <w:r w:rsidRPr="00F877BE">
              <w:rPr>
                <w:rStyle w:val="Hipervnculo"/>
                <w:rFonts w:asciiTheme="minorHAnsi" w:hAnsiTheme="minorHAnsi" w:cstheme="minorHAnsi"/>
                <w:b/>
                <w:noProof/>
              </w:rPr>
              <w:t>16. Responsabilidad Sobre la Presentación Razonable de la Información Contable:</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_Toc161472881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FA63B7">
              <w:rPr>
                <w:rFonts w:asciiTheme="minorHAnsi" w:hAnsiTheme="minorHAnsi" w:cstheme="minorHAnsi"/>
                <w:noProof/>
                <w:webHidden/>
              </w:rPr>
              <w:t>17</w:t>
            </w:r>
            <w:r w:rsidRPr="00F877BE">
              <w:rPr>
                <w:rFonts w:asciiTheme="minorHAnsi" w:hAnsiTheme="minorHAnsi" w:cstheme="minorHAnsi"/>
                <w:noProof/>
                <w:webHidden/>
              </w:rPr>
              <w:fldChar w:fldCharType="end"/>
            </w:r>
          </w:hyperlink>
        </w:p>
        <w:p w14:paraId="43551857" w14:textId="4F747141" w:rsidR="00F46719" w:rsidRPr="00F877BE" w:rsidRDefault="00F46719">
          <w:pPr>
            <w:rPr>
              <w:rFonts w:asciiTheme="minorHAnsi" w:hAnsiTheme="minorHAnsi" w:cstheme="minorHAnsi"/>
            </w:rPr>
          </w:pPr>
          <w:r w:rsidRPr="00F877BE">
            <w:rPr>
              <w:rFonts w:asciiTheme="minorHAnsi" w:hAnsiTheme="minorHAnsi" w:cstheme="minorHAnsi"/>
              <w:b/>
              <w:bCs/>
              <w:lang w:val="es-ES"/>
            </w:rPr>
            <w:fldChar w:fldCharType="end"/>
          </w:r>
        </w:p>
      </w:sdtContent>
    </w:sdt>
    <w:p w14:paraId="7203E26E"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285DC0B"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575967" w14:textId="09BF8276" w:rsidR="007D1E76" w:rsidRPr="00F877BE" w:rsidRDefault="007E38A2" w:rsidP="000C3365">
      <w:pPr>
        <w:pStyle w:val="Ttulo2"/>
        <w:rPr>
          <w:rFonts w:asciiTheme="minorHAnsi" w:hAnsiTheme="minorHAnsi" w:cstheme="minorHAnsi"/>
          <w:b/>
          <w:color w:val="auto"/>
          <w:sz w:val="22"/>
          <w:szCs w:val="22"/>
        </w:rPr>
      </w:pPr>
      <w:bookmarkStart w:id="0" w:name="_Toc161472866"/>
      <w:r w:rsidRPr="00F877BE">
        <w:rPr>
          <w:rFonts w:asciiTheme="minorHAnsi" w:hAnsiTheme="minorHAnsi" w:cstheme="minorHAnsi"/>
          <w:b/>
          <w:color w:val="auto"/>
          <w:sz w:val="22"/>
          <w:szCs w:val="22"/>
        </w:rPr>
        <w:t>1</w:t>
      </w:r>
      <w:r w:rsidR="007D1E76" w:rsidRPr="00F877BE">
        <w:rPr>
          <w:rFonts w:asciiTheme="minorHAnsi" w:hAnsiTheme="minorHAnsi" w:cstheme="minorHAnsi"/>
          <w:b/>
          <w:color w:val="auto"/>
          <w:sz w:val="22"/>
          <w:szCs w:val="22"/>
        </w:rPr>
        <w:t>. Autoriza</w:t>
      </w:r>
      <w:r w:rsidR="00E00323" w:rsidRPr="00F877BE">
        <w:rPr>
          <w:rFonts w:asciiTheme="minorHAnsi" w:hAnsiTheme="minorHAnsi" w:cstheme="minorHAnsi"/>
          <w:b/>
          <w:color w:val="auto"/>
          <w:sz w:val="22"/>
          <w:szCs w:val="22"/>
        </w:rPr>
        <w:t>ción e Historia:</w:t>
      </w:r>
      <w:bookmarkEnd w:id="0"/>
    </w:p>
    <w:p w14:paraId="062E74E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4AF4E3E1" w14:textId="5F4E652C" w:rsidR="00514792" w:rsidRPr="00F877BE" w:rsidRDefault="007D1E76" w:rsidP="00514792">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a)</w:t>
      </w:r>
      <w:r w:rsidRPr="00503109">
        <w:rPr>
          <w:rFonts w:asciiTheme="minorHAnsi" w:hAnsiTheme="minorHAnsi" w:cstheme="minorHAnsi"/>
          <w:u w:val="single"/>
        </w:rPr>
        <w:t xml:space="preserve"> Fecha de creación del ente</w:t>
      </w:r>
      <w:r w:rsidR="00514792" w:rsidRPr="00503109">
        <w:rPr>
          <w:rFonts w:asciiTheme="minorHAnsi" w:hAnsiTheme="minorHAnsi" w:cstheme="minorHAnsi"/>
          <w:u w:val="single"/>
        </w:rPr>
        <w:t xml:space="preserve"> público</w:t>
      </w:r>
      <w:r w:rsidR="00514792" w:rsidRPr="00F877BE">
        <w:rPr>
          <w:rFonts w:asciiTheme="minorHAnsi" w:hAnsiTheme="minorHAnsi" w:cstheme="minorHAnsi"/>
        </w:rPr>
        <w:t xml:space="preserve">: </w:t>
      </w:r>
      <w:r w:rsidR="00514792" w:rsidRPr="00503109">
        <w:rPr>
          <w:rFonts w:asciiTheme="minorHAnsi" w:hAnsiTheme="minorHAnsi" w:cstheme="minorHAnsi"/>
          <w:b/>
        </w:rPr>
        <w:t>01 de enero de 1985.</w:t>
      </w:r>
    </w:p>
    <w:p w14:paraId="4F52E4E0"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A2353BF"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b)</w:t>
      </w:r>
      <w:r w:rsidRPr="00503109">
        <w:rPr>
          <w:rFonts w:asciiTheme="minorHAnsi" w:hAnsiTheme="minorHAnsi" w:cstheme="minorHAnsi"/>
          <w:u w:val="single"/>
        </w:rPr>
        <w:t xml:space="preserve"> Principales cambios en su estructura (interna históricamente).</w:t>
      </w:r>
    </w:p>
    <w:p w14:paraId="278B4F8D" w14:textId="77777777" w:rsidR="00514792" w:rsidRPr="00F877BE" w:rsidRDefault="00514792" w:rsidP="00CB41C4">
      <w:pPr>
        <w:tabs>
          <w:tab w:val="left" w:leader="underscore" w:pos="9639"/>
        </w:tabs>
        <w:spacing w:after="0" w:line="240" w:lineRule="auto"/>
        <w:jc w:val="both"/>
        <w:rPr>
          <w:rFonts w:asciiTheme="minorHAnsi" w:hAnsiTheme="minorHAnsi" w:cstheme="minorHAnsi"/>
        </w:rPr>
      </w:pPr>
    </w:p>
    <w:p w14:paraId="7F12BB04" w14:textId="77777777" w:rsidR="00514792" w:rsidRPr="00503109" w:rsidRDefault="00514792" w:rsidP="00514792">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administración pública municipal centralizada cuenta con la siguiente estructura orgánica general: </w:t>
      </w:r>
    </w:p>
    <w:p w14:paraId="0C9D7F5E" w14:textId="77777777" w:rsidR="00514792" w:rsidRPr="00503109" w:rsidRDefault="00514792" w:rsidP="00514792">
      <w:pPr>
        <w:tabs>
          <w:tab w:val="left" w:leader="underscore" w:pos="9639"/>
        </w:tabs>
        <w:spacing w:after="0" w:line="240" w:lineRule="auto"/>
        <w:jc w:val="both"/>
        <w:rPr>
          <w:rFonts w:asciiTheme="minorHAnsi" w:hAnsiTheme="minorHAnsi" w:cstheme="minorHAnsi"/>
        </w:rPr>
      </w:pPr>
    </w:p>
    <w:p w14:paraId="1D5F4991" w14:textId="6B95F27A" w:rsidR="00290D9A" w:rsidRP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de Vinculación y Atención de los Leoneses</w:t>
      </w:r>
    </w:p>
    <w:p w14:paraId="6C0FAFED"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del H. Ayuntamiento</w:t>
      </w:r>
    </w:p>
    <w:p w14:paraId="662E0A81"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Tesorería Municipal</w:t>
      </w:r>
    </w:p>
    <w:p w14:paraId="42178313"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Contraloría Municipal</w:t>
      </w:r>
    </w:p>
    <w:p w14:paraId="3AAC30F7"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de Seguridad, Prevención y Protección Ciudadana</w:t>
      </w:r>
    </w:p>
    <w:p w14:paraId="2597EBA4"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para el Fortalecimiento Social de León</w:t>
      </w:r>
    </w:p>
    <w:p w14:paraId="16D76D1C"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para la Reactivación Económica de León</w:t>
      </w:r>
    </w:p>
    <w:p w14:paraId="4313D274"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de Infraestructura, Movilidad y Desarrollo Sustentable</w:t>
      </w:r>
    </w:p>
    <w:p w14:paraId="27F93BAC"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Comunicación Socia</w:t>
      </w:r>
      <w:r>
        <w:rPr>
          <w:rFonts w:asciiTheme="minorHAnsi" w:hAnsiTheme="minorHAnsi" w:cstheme="minorHAnsi"/>
        </w:rPr>
        <w:t>l</w:t>
      </w:r>
    </w:p>
    <w:p w14:paraId="13EF1D40"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Desarrollo Institucional</w:t>
      </w:r>
    </w:p>
    <w:p w14:paraId="7B258CBE"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Educación</w:t>
      </w:r>
    </w:p>
    <w:p w14:paraId="27A75726"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Gestión Gubernamental</w:t>
      </w:r>
    </w:p>
    <w:p w14:paraId="71A423F3"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Salud</w:t>
      </w:r>
    </w:p>
    <w:p w14:paraId="4876CAA5"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Tecnologías de la Información y Gobierno Digital</w:t>
      </w:r>
    </w:p>
    <w:p w14:paraId="0D87F902" w14:textId="7BBB964B" w:rsidR="00514792" w:rsidRP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Unidad de Transparencia.</w:t>
      </w:r>
    </w:p>
    <w:p w14:paraId="16A215A1" w14:textId="77777777" w:rsidR="00516A8F" w:rsidRPr="00F877BE" w:rsidRDefault="00516A8F" w:rsidP="00516A8F">
      <w:pPr>
        <w:tabs>
          <w:tab w:val="left" w:leader="underscore" w:pos="9639"/>
        </w:tabs>
        <w:spacing w:after="0" w:line="240" w:lineRule="auto"/>
        <w:jc w:val="both"/>
        <w:rPr>
          <w:rFonts w:asciiTheme="minorHAnsi" w:hAnsiTheme="minorHAnsi" w:cstheme="minorHAnsi"/>
        </w:rPr>
      </w:pPr>
    </w:p>
    <w:p w14:paraId="5A494C73" w14:textId="7B672A6D" w:rsidR="00BE02EB" w:rsidRPr="00F877BE" w:rsidRDefault="00BE02EB" w:rsidP="000C3365">
      <w:pPr>
        <w:pStyle w:val="Ttulo2"/>
        <w:rPr>
          <w:rFonts w:asciiTheme="minorHAnsi" w:hAnsiTheme="minorHAnsi" w:cstheme="minorHAnsi"/>
          <w:b/>
          <w:color w:val="auto"/>
          <w:sz w:val="22"/>
          <w:szCs w:val="22"/>
        </w:rPr>
      </w:pPr>
      <w:bookmarkStart w:id="1" w:name="_Toc161472867"/>
      <w:r w:rsidRPr="00F877BE">
        <w:rPr>
          <w:rFonts w:asciiTheme="minorHAnsi" w:hAnsiTheme="minorHAnsi" w:cstheme="minorHAnsi"/>
          <w:b/>
          <w:color w:val="auto"/>
          <w:sz w:val="22"/>
          <w:szCs w:val="22"/>
        </w:rPr>
        <w:t xml:space="preserve">2. </w:t>
      </w:r>
      <w:r w:rsidR="00B6368B" w:rsidRPr="00F877BE">
        <w:rPr>
          <w:rFonts w:asciiTheme="minorHAnsi" w:hAnsiTheme="minorHAnsi" w:cstheme="minorHAnsi"/>
          <w:b/>
          <w:color w:val="auto"/>
          <w:sz w:val="22"/>
          <w:szCs w:val="22"/>
        </w:rPr>
        <w:t>Panorama Económico y Financiero</w:t>
      </w:r>
      <w:bookmarkEnd w:id="1"/>
    </w:p>
    <w:p w14:paraId="23BC97CE" w14:textId="77777777" w:rsidR="002D6440" w:rsidRDefault="002D6440" w:rsidP="002D6440">
      <w:pPr>
        <w:spacing w:after="0" w:line="240" w:lineRule="auto"/>
        <w:jc w:val="both"/>
        <w:rPr>
          <w:rFonts w:asciiTheme="minorHAnsi" w:hAnsiTheme="minorHAnsi" w:cstheme="minorHAnsi"/>
        </w:rPr>
      </w:pPr>
      <w:bookmarkStart w:id="2" w:name="_Toc161472868"/>
    </w:p>
    <w:p w14:paraId="5A324864" w14:textId="26584786" w:rsid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rPr>
        <w:t>Contexto General: León, Guanajuato, es una de las ciudades más importantes del Bajío y se destaca como un motor económico clave en la región. Con una población cercana a los 2 millones de habitantes, León ha evolucionado desde ser un centro principalmente dedicado a la industria del calzado y la marroquinería a diversificar su economía, integrando sectores como la industria automotriz, agroindustrial y los servicios.</w:t>
      </w:r>
    </w:p>
    <w:p w14:paraId="656E4480" w14:textId="77777777" w:rsidR="002D6440" w:rsidRPr="002D6440" w:rsidRDefault="002D6440" w:rsidP="002D6440">
      <w:pPr>
        <w:spacing w:after="0" w:line="240" w:lineRule="auto"/>
        <w:jc w:val="both"/>
        <w:rPr>
          <w:rFonts w:asciiTheme="minorHAnsi" w:hAnsiTheme="minorHAnsi" w:cstheme="minorHAnsi"/>
        </w:rPr>
      </w:pPr>
    </w:p>
    <w:p w14:paraId="560FF7B9" w14:textId="6CEDF431" w:rsidR="002D6440" w:rsidRDefault="002D6440" w:rsidP="002D6440">
      <w:pPr>
        <w:spacing w:after="0" w:line="240" w:lineRule="auto"/>
        <w:jc w:val="both"/>
        <w:rPr>
          <w:rFonts w:asciiTheme="minorHAnsi" w:hAnsiTheme="minorHAnsi" w:cstheme="minorHAnsi"/>
          <w:b/>
          <w:bCs/>
        </w:rPr>
      </w:pPr>
      <w:r w:rsidRPr="002D6440">
        <w:rPr>
          <w:rFonts w:asciiTheme="minorHAnsi" w:hAnsiTheme="minorHAnsi" w:cstheme="minorHAnsi"/>
          <w:b/>
          <w:bCs/>
        </w:rPr>
        <w:t>Industria y Sectores Productivos:</w:t>
      </w:r>
    </w:p>
    <w:p w14:paraId="44CA3951" w14:textId="77777777" w:rsidR="002D6440" w:rsidRPr="002D6440" w:rsidRDefault="002D6440" w:rsidP="002D6440">
      <w:pPr>
        <w:spacing w:after="0" w:line="240" w:lineRule="auto"/>
        <w:jc w:val="both"/>
        <w:rPr>
          <w:rFonts w:asciiTheme="minorHAnsi" w:hAnsiTheme="minorHAnsi" w:cstheme="minorHAnsi"/>
          <w:b/>
          <w:bCs/>
        </w:rPr>
      </w:pPr>
    </w:p>
    <w:p w14:paraId="3D9F546A" w14:textId="77777777" w:rsidR="002D6440" w:rsidRPr="002D6440" w:rsidRDefault="002D6440" w:rsidP="002D6440">
      <w:pPr>
        <w:pStyle w:val="Prrafodelista"/>
        <w:numPr>
          <w:ilvl w:val="0"/>
          <w:numId w:val="23"/>
        </w:numPr>
        <w:spacing w:after="0" w:line="240" w:lineRule="auto"/>
        <w:jc w:val="both"/>
        <w:rPr>
          <w:rFonts w:asciiTheme="minorHAnsi" w:hAnsiTheme="minorHAnsi" w:cstheme="minorHAnsi"/>
        </w:rPr>
      </w:pPr>
      <w:r w:rsidRPr="002D6440">
        <w:rPr>
          <w:rFonts w:asciiTheme="minorHAnsi" w:hAnsiTheme="minorHAnsi" w:cstheme="minorHAnsi"/>
          <w:b/>
          <w:bCs/>
        </w:rPr>
        <w:t>Manufactura y Calzado:</w:t>
      </w:r>
      <w:r w:rsidRPr="002D6440">
        <w:rPr>
          <w:rFonts w:asciiTheme="minorHAnsi" w:hAnsiTheme="minorHAnsi" w:cstheme="minorHAnsi"/>
        </w:rPr>
        <w:t xml:space="preserve"> León es conocido como la "Capital Mundial del Calzado". La industria manufacturera, especialmente en la producción de calzado y artículos de piel, sigue siendo un pilar económico. Aunque ha enfrentado desafíos en términos de competitividad global, el sector ha buscado modernizarse a través de la innovación, calidad y sostenibilidad.</w:t>
      </w:r>
    </w:p>
    <w:p w14:paraId="2476490A" w14:textId="77777777" w:rsidR="002D6440" w:rsidRPr="002D6440" w:rsidRDefault="002D6440" w:rsidP="002D6440">
      <w:pPr>
        <w:pStyle w:val="Prrafodelista"/>
        <w:numPr>
          <w:ilvl w:val="0"/>
          <w:numId w:val="23"/>
        </w:numPr>
        <w:spacing w:after="0" w:line="240" w:lineRule="auto"/>
        <w:jc w:val="both"/>
        <w:rPr>
          <w:rFonts w:asciiTheme="minorHAnsi" w:hAnsiTheme="minorHAnsi" w:cstheme="minorHAnsi"/>
        </w:rPr>
      </w:pPr>
      <w:r w:rsidRPr="002D6440">
        <w:rPr>
          <w:rFonts w:asciiTheme="minorHAnsi" w:hAnsiTheme="minorHAnsi" w:cstheme="minorHAnsi"/>
          <w:b/>
          <w:bCs/>
        </w:rPr>
        <w:t>Industria Automotriz:</w:t>
      </w:r>
      <w:r w:rsidRPr="002D6440">
        <w:rPr>
          <w:rFonts w:asciiTheme="minorHAnsi" w:hAnsiTheme="minorHAnsi" w:cstheme="minorHAnsi"/>
        </w:rPr>
        <w:t xml:space="preserve"> En los últimos años, el estado de Guanajuato, y particularmente León, ha experimentado un auge en el sector automotriz, atrayendo inversión extranjera directa (IED) con plantas de ensamblaje, autopartes y proveedores.</w:t>
      </w:r>
    </w:p>
    <w:p w14:paraId="68DCD900" w14:textId="59D8244D" w:rsidR="002D6440" w:rsidRPr="002D6440" w:rsidRDefault="002D6440" w:rsidP="002D6440">
      <w:pPr>
        <w:pStyle w:val="Prrafodelista"/>
        <w:numPr>
          <w:ilvl w:val="0"/>
          <w:numId w:val="23"/>
        </w:numPr>
        <w:spacing w:after="0" w:line="240" w:lineRule="auto"/>
        <w:jc w:val="both"/>
        <w:rPr>
          <w:rFonts w:asciiTheme="minorHAnsi" w:hAnsiTheme="minorHAnsi" w:cstheme="minorHAnsi"/>
        </w:rPr>
      </w:pPr>
      <w:r w:rsidRPr="002D6440">
        <w:rPr>
          <w:rFonts w:asciiTheme="minorHAnsi" w:hAnsiTheme="minorHAnsi" w:cstheme="minorHAnsi"/>
          <w:b/>
          <w:bCs/>
        </w:rPr>
        <w:t>Sector Agroindustrial:</w:t>
      </w:r>
      <w:r w:rsidRPr="002D6440">
        <w:rPr>
          <w:rFonts w:asciiTheme="minorHAnsi" w:hAnsiTheme="minorHAnsi" w:cstheme="minorHAnsi"/>
        </w:rPr>
        <w:t xml:space="preserve"> La ciudad también ha consolidado su participación en el sector agroindustrial</w:t>
      </w:r>
      <w:r>
        <w:rPr>
          <w:rFonts w:asciiTheme="minorHAnsi" w:hAnsiTheme="minorHAnsi" w:cstheme="minorHAnsi"/>
        </w:rPr>
        <w:t xml:space="preserve">. </w:t>
      </w:r>
      <w:r w:rsidRPr="002D6440">
        <w:rPr>
          <w:rFonts w:asciiTheme="minorHAnsi" w:hAnsiTheme="minorHAnsi" w:cstheme="minorHAnsi"/>
        </w:rPr>
        <w:t>La cercanía con centros de distribución y puertos estratégicos hace que León sea un lugar atractivo para empresas logísticas y agroindustriales.</w:t>
      </w:r>
    </w:p>
    <w:p w14:paraId="7BC04CF6" w14:textId="77777777" w:rsidR="002D6440" w:rsidRPr="002D6440" w:rsidRDefault="002D6440" w:rsidP="002D6440">
      <w:pPr>
        <w:spacing w:after="0" w:line="240" w:lineRule="auto"/>
        <w:jc w:val="both"/>
        <w:rPr>
          <w:rFonts w:asciiTheme="minorHAnsi" w:hAnsiTheme="minorHAnsi" w:cstheme="minorHAnsi"/>
        </w:rPr>
      </w:pPr>
    </w:p>
    <w:p w14:paraId="7B7DC311" w14:textId="5C457D7F" w:rsidR="002D6440" w:rsidRP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b/>
          <w:bCs/>
        </w:rPr>
        <w:t>Inversión Extranjera Directa (IED):</w:t>
      </w:r>
      <w:r w:rsidRPr="002D6440">
        <w:rPr>
          <w:rFonts w:asciiTheme="minorHAnsi" w:hAnsiTheme="minorHAnsi" w:cstheme="minorHAnsi"/>
        </w:rPr>
        <w:t xml:space="preserve"> León ha sido un imán para la inversión extranjera debido a su ubicación estratégica en el Bajío, infraestructura moderna (carreteras, aeropuertos) y la mano de obra calificada. La </w:t>
      </w:r>
      <w:r w:rsidRPr="002D6440">
        <w:rPr>
          <w:rFonts w:asciiTheme="minorHAnsi" w:hAnsiTheme="minorHAnsi" w:cstheme="minorHAnsi"/>
        </w:rPr>
        <w:lastRenderedPageBreak/>
        <w:t>política de atracción de inversiones del gobierno estatal y municipal ha resultado en el establecimiento de plantas y centros logísticos de empresas multinacionales, especialmente en los sectores automotriz y manufacturero.</w:t>
      </w:r>
    </w:p>
    <w:p w14:paraId="626B2C01" w14:textId="77777777" w:rsidR="002D6440" w:rsidRDefault="002D6440" w:rsidP="002D6440">
      <w:pPr>
        <w:spacing w:after="0" w:line="240" w:lineRule="auto"/>
        <w:jc w:val="both"/>
        <w:rPr>
          <w:rFonts w:asciiTheme="minorHAnsi" w:hAnsiTheme="minorHAnsi" w:cstheme="minorHAnsi"/>
        </w:rPr>
      </w:pPr>
    </w:p>
    <w:p w14:paraId="22B15CDD" w14:textId="225CEFE0" w:rsidR="002D6440" w:rsidRPr="002D6440" w:rsidRDefault="002D6440" w:rsidP="002D6440">
      <w:pPr>
        <w:spacing w:after="0" w:line="240" w:lineRule="auto"/>
        <w:jc w:val="both"/>
        <w:rPr>
          <w:rFonts w:asciiTheme="minorHAnsi" w:hAnsiTheme="minorHAnsi" w:cstheme="minorHAnsi"/>
          <w:b/>
          <w:bCs/>
        </w:rPr>
      </w:pPr>
      <w:r w:rsidRPr="002D6440">
        <w:rPr>
          <w:rFonts w:asciiTheme="minorHAnsi" w:hAnsiTheme="minorHAnsi" w:cstheme="minorHAnsi"/>
          <w:b/>
          <w:bCs/>
        </w:rPr>
        <w:t>Empleo y Competitividad:</w:t>
      </w:r>
    </w:p>
    <w:p w14:paraId="09443D2A" w14:textId="77777777" w:rsidR="002D6440" w:rsidRDefault="002D6440" w:rsidP="002D6440">
      <w:pPr>
        <w:pStyle w:val="Prrafodelista"/>
        <w:numPr>
          <w:ilvl w:val="0"/>
          <w:numId w:val="24"/>
        </w:numPr>
        <w:spacing w:after="0" w:line="240" w:lineRule="auto"/>
        <w:jc w:val="both"/>
        <w:rPr>
          <w:rFonts w:asciiTheme="minorHAnsi" w:hAnsiTheme="minorHAnsi" w:cstheme="minorHAnsi"/>
        </w:rPr>
      </w:pPr>
      <w:r w:rsidRPr="002D6440">
        <w:rPr>
          <w:rFonts w:asciiTheme="minorHAnsi" w:hAnsiTheme="minorHAnsi" w:cstheme="minorHAnsi"/>
        </w:rPr>
        <w:t>El mercado laboral de León ha mostrado una recuperación gradual tras los efectos de la pandemia del COVID-19. La ciudad cuenta con una fuerza laboral joven y capacitada, gracias a la oferta educativa en áreas técnicas y universitarias, que se ajusta a las demandas del sector productivo.</w:t>
      </w:r>
    </w:p>
    <w:p w14:paraId="1BB3893B" w14:textId="77777777" w:rsidR="002D6440" w:rsidRPr="002D6440" w:rsidRDefault="002D6440" w:rsidP="002D6440">
      <w:pPr>
        <w:pStyle w:val="Prrafodelista"/>
        <w:spacing w:after="0" w:line="240" w:lineRule="auto"/>
        <w:ind w:left="1080"/>
        <w:jc w:val="both"/>
        <w:rPr>
          <w:rFonts w:asciiTheme="minorHAnsi" w:hAnsiTheme="minorHAnsi" w:cstheme="minorHAnsi"/>
        </w:rPr>
      </w:pPr>
    </w:p>
    <w:p w14:paraId="19EB348D" w14:textId="40E27CD1" w:rsidR="002D6440" w:rsidRPr="002D6440" w:rsidRDefault="002D6440" w:rsidP="002D6440">
      <w:pPr>
        <w:pStyle w:val="Prrafodelista"/>
        <w:numPr>
          <w:ilvl w:val="0"/>
          <w:numId w:val="24"/>
        </w:numPr>
        <w:spacing w:after="0" w:line="240" w:lineRule="auto"/>
        <w:jc w:val="both"/>
        <w:rPr>
          <w:rFonts w:asciiTheme="minorHAnsi" w:hAnsiTheme="minorHAnsi" w:cstheme="minorHAnsi"/>
        </w:rPr>
      </w:pPr>
      <w:r w:rsidRPr="002D6440">
        <w:rPr>
          <w:rFonts w:asciiTheme="minorHAnsi" w:hAnsiTheme="minorHAnsi" w:cstheme="minorHAnsi"/>
        </w:rPr>
        <w:t xml:space="preserve">León también ha buscado mejorar su competitividad mediante el fomento a la innovación tecnológica y el desarrollo de </w:t>
      </w:r>
      <w:proofErr w:type="spellStart"/>
      <w:proofErr w:type="gramStart"/>
      <w:r w:rsidRPr="002D6440">
        <w:rPr>
          <w:rFonts w:asciiTheme="minorHAnsi" w:hAnsiTheme="minorHAnsi" w:cstheme="minorHAnsi"/>
        </w:rPr>
        <w:t>clusters</w:t>
      </w:r>
      <w:proofErr w:type="spellEnd"/>
      <w:proofErr w:type="gramEnd"/>
      <w:r w:rsidRPr="002D6440">
        <w:rPr>
          <w:rFonts w:asciiTheme="minorHAnsi" w:hAnsiTheme="minorHAnsi" w:cstheme="minorHAnsi"/>
        </w:rPr>
        <w:t xml:space="preserve"> industriales</w:t>
      </w:r>
      <w:r w:rsidR="00207F34">
        <w:rPr>
          <w:rFonts w:asciiTheme="minorHAnsi" w:hAnsiTheme="minorHAnsi" w:cstheme="minorHAnsi"/>
        </w:rPr>
        <w:t>.</w:t>
      </w:r>
    </w:p>
    <w:p w14:paraId="1A297DA1" w14:textId="77777777" w:rsidR="002D6440" w:rsidRPr="002D6440" w:rsidRDefault="002D6440" w:rsidP="002D6440">
      <w:pPr>
        <w:spacing w:after="0" w:line="240" w:lineRule="auto"/>
        <w:jc w:val="both"/>
        <w:rPr>
          <w:rFonts w:asciiTheme="minorHAnsi" w:hAnsiTheme="minorHAnsi" w:cstheme="minorHAnsi"/>
          <w:b/>
          <w:bCs/>
        </w:rPr>
      </w:pPr>
    </w:p>
    <w:p w14:paraId="6F4BB2DA" w14:textId="6605BBF0" w:rsidR="002D6440" w:rsidRDefault="002D6440" w:rsidP="002D6440">
      <w:pPr>
        <w:spacing w:after="0" w:line="240" w:lineRule="auto"/>
        <w:jc w:val="both"/>
        <w:rPr>
          <w:rFonts w:asciiTheme="minorHAnsi" w:hAnsiTheme="minorHAnsi" w:cstheme="minorHAnsi"/>
          <w:b/>
          <w:bCs/>
        </w:rPr>
      </w:pPr>
      <w:r w:rsidRPr="002D6440">
        <w:rPr>
          <w:rFonts w:asciiTheme="minorHAnsi" w:hAnsiTheme="minorHAnsi" w:cstheme="minorHAnsi"/>
          <w:b/>
          <w:bCs/>
        </w:rPr>
        <w:t>Finanzas Públicas y Desarrollo Municipal:</w:t>
      </w:r>
    </w:p>
    <w:p w14:paraId="0A8A025B" w14:textId="77777777" w:rsidR="00BD3107" w:rsidRPr="002D6440" w:rsidRDefault="00BD3107" w:rsidP="002D6440">
      <w:pPr>
        <w:spacing w:after="0" w:line="240" w:lineRule="auto"/>
        <w:jc w:val="both"/>
        <w:rPr>
          <w:rFonts w:asciiTheme="minorHAnsi" w:hAnsiTheme="minorHAnsi" w:cstheme="minorHAnsi"/>
          <w:b/>
          <w:bCs/>
        </w:rPr>
      </w:pPr>
    </w:p>
    <w:p w14:paraId="461946C9" w14:textId="77777777" w:rsidR="002D6440" w:rsidRDefault="002D6440" w:rsidP="002D6440">
      <w:pPr>
        <w:pStyle w:val="Prrafodelista"/>
        <w:numPr>
          <w:ilvl w:val="0"/>
          <w:numId w:val="25"/>
        </w:numPr>
        <w:spacing w:after="0" w:line="240" w:lineRule="auto"/>
        <w:jc w:val="both"/>
        <w:rPr>
          <w:rFonts w:asciiTheme="minorHAnsi" w:hAnsiTheme="minorHAnsi" w:cstheme="minorHAnsi"/>
        </w:rPr>
      </w:pPr>
      <w:r w:rsidRPr="002D6440">
        <w:rPr>
          <w:rFonts w:asciiTheme="minorHAnsi" w:hAnsiTheme="minorHAnsi" w:cstheme="minorHAnsi"/>
        </w:rPr>
        <w:t>El gobierno municipal de León ha implementado políticas de responsabilidad fiscal y transparencia, destacándose en la administración de recursos públicos. Esto ha permitido una mejora en la infraestructura, servicios públicos y la promoción del desarrollo urbano sostenible.</w:t>
      </w:r>
    </w:p>
    <w:p w14:paraId="6652CFA5" w14:textId="77777777" w:rsidR="002D6440" w:rsidRPr="002D6440" w:rsidRDefault="002D6440" w:rsidP="002D6440">
      <w:pPr>
        <w:spacing w:after="0" w:line="240" w:lineRule="auto"/>
        <w:jc w:val="both"/>
        <w:rPr>
          <w:rFonts w:asciiTheme="minorHAnsi" w:hAnsiTheme="minorHAnsi" w:cstheme="minorHAnsi"/>
        </w:rPr>
      </w:pPr>
    </w:p>
    <w:p w14:paraId="493C3F48" w14:textId="0C7CBBCD" w:rsid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b/>
          <w:bCs/>
        </w:rPr>
        <w:t>Infraestructura y Proyectos Estratégicos:</w:t>
      </w:r>
      <w:r w:rsidRPr="002D6440">
        <w:rPr>
          <w:rFonts w:asciiTheme="minorHAnsi" w:hAnsiTheme="minorHAnsi" w:cstheme="minorHAnsi"/>
        </w:rPr>
        <w:t xml:space="preserve"> León está inmerso en un proceso de modernización de su infraestructura urbana, con proyectos de movilidad, infraestructura verde y desarrollo industrial. El impulso al transporte público y la creación de corredores industriales han sido prioridad, con miras a convertir a León en un</w:t>
      </w:r>
      <w:r w:rsidR="00207F34">
        <w:rPr>
          <w:rFonts w:asciiTheme="minorHAnsi" w:hAnsiTheme="minorHAnsi" w:cstheme="minorHAnsi"/>
        </w:rPr>
        <w:t xml:space="preserve"> eje </w:t>
      </w:r>
      <w:r w:rsidRPr="002D6440">
        <w:rPr>
          <w:rFonts w:asciiTheme="minorHAnsi" w:hAnsiTheme="minorHAnsi" w:cstheme="minorHAnsi"/>
        </w:rPr>
        <w:t>logístico y económico.</w:t>
      </w:r>
    </w:p>
    <w:p w14:paraId="4C1CBDE1" w14:textId="77777777" w:rsidR="002D6440" w:rsidRPr="002D6440" w:rsidRDefault="002D6440" w:rsidP="002D6440">
      <w:pPr>
        <w:spacing w:after="0" w:line="240" w:lineRule="auto"/>
        <w:jc w:val="both"/>
        <w:rPr>
          <w:rFonts w:asciiTheme="minorHAnsi" w:hAnsiTheme="minorHAnsi" w:cstheme="minorHAnsi"/>
        </w:rPr>
      </w:pPr>
    </w:p>
    <w:p w14:paraId="4770D0A3" w14:textId="682D32C8" w:rsid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rPr>
        <w:t xml:space="preserve">Este panorama refleja la complejidad de una ciudad en transformación, con una base económica sólida y en constante evolución, enfrentando retos </w:t>
      </w:r>
      <w:r w:rsidR="0051720A" w:rsidRPr="002D6440">
        <w:rPr>
          <w:rFonts w:asciiTheme="minorHAnsi" w:hAnsiTheme="minorHAnsi" w:cstheme="minorHAnsi"/>
        </w:rPr>
        <w:t>globales,</w:t>
      </w:r>
      <w:r w:rsidRPr="002D6440">
        <w:rPr>
          <w:rFonts w:asciiTheme="minorHAnsi" w:hAnsiTheme="minorHAnsi" w:cstheme="minorHAnsi"/>
        </w:rPr>
        <w:t xml:space="preserve"> pero con oportunidades de crecimiento estratégico en áreas de innovación y desarrollo sostenible.</w:t>
      </w:r>
    </w:p>
    <w:p w14:paraId="1B43C97C" w14:textId="77777777" w:rsidR="002D6440" w:rsidRPr="002D6440" w:rsidRDefault="002D6440" w:rsidP="002D6440">
      <w:pPr>
        <w:spacing w:after="0" w:line="240" w:lineRule="auto"/>
        <w:jc w:val="both"/>
        <w:rPr>
          <w:rFonts w:asciiTheme="minorHAnsi" w:hAnsiTheme="minorHAnsi" w:cstheme="minorHAnsi"/>
        </w:rPr>
      </w:pPr>
    </w:p>
    <w:p w14:paraId="08136E94" w14:textId="2B775A1C" w:rsidR="007D1E76" w:rsidRPr="00F877BE" w:rsidRDefault="009736CB" w:rsidP="000C3365">
      <w:pPr>
        <w:pStyle w:val="Ttulo2"/>
        <w:rPr>
          <w:rFonts w:asciiTheme="minorHAnsi" w:hAnsiTheme="minorHAnsi" w:cstheme="minorHAnsi"/>
          <w:b/>
          <w:color w:val="auto"/>
          <w:sz w:val="22"/>
          <w:szCs w:val="22"/>
        </w:rPr>
      </w:pPr>
      <w:r w:rsidRPr="00F877BE">
        <w:rPr>
          <w:rFonts w:asciiTheme="minorHAnsi" w:hAnsiTheme="minorHAnsi" w:cstheme="minorHAnsi"/>
          <w:b/>
          <w:color w:val="auto"/>
          <w:sz w:val="22"/>
          <w:szCs w:val="22"/>
        </w:rPr>
        <w:t>3</w:t>
      </w:r>
      <w:r w:rsidR="007D1E76" w:rsidRPr="00F877BE">
        <w:rPr>
          <w:rFonts w:asciiTheme="minorHAnsi" w:hAnsiTheme="minorHAnsi" w:cstheme="minorHAnsi"/>
          <w:b/>
          <w:color w:val="auto"/>
          <w:sz w:val="22"/>
          <w:szCs w:val="22"/>
        </w:rPr>
        <w:t xml:space="preserve">. </w:t>
      </w:r>
      <w:r w:rsidR="00E00323" w:rsidRPr="00F877BE">
        <w:rPr>
          <w:rFonts w:asciiTheme="minorHAnsi" w:hAnsiTheme="minorHAnsi" w:cstheme="minorHAnsi"/>
          <w:b/>
          <w:color w:val="auto"/>
          <w:sz w:val="22"/>
          <w:szCs w:val="22"/>
        </w:rPr>
        <w:t>Organización y Objeto Social:</w:t>
      </w:r>
      <w:bookmarkEnd w:id="2"/>
    </w:p>
    <w:p w14:paraId="473E423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A7F258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a)</w:t>
      </w:r>
      <w:r w:rsidRPr="00503109">
        <w:rPr>
          <w:rFonts w:asciiTheme="minorHAnsi" w:hAnsiTheme="minorHAnsi" w:cstheme="minorHAnsi"/>
          <w:u w:val="single"/>
        </w:rPr>
        <w:t xml:space="preserve"> Objeto social</w:t>
      </w:r>
      <w:r w:rsidRPr="00F877BE">
        <w:rPr>
          <w:rFonts w:asciiTheme="minorHAnsi" w:hAnsiTheme="minorHAnsi" w:cstheme="minorHAnsi"/>
        </w:rPr>
        <w:t>.</w:t>
      </w:r>
    </w:p>
    <w:p w14:paraId="505E2CCA" w14:textId="77777777" w:rsidR="00494059" w:rsidRPr="00F877BE" w:rsidRDefault="00494059" w:rsidP="00CB41C4">
      <w:pPr>
        <w:tabs>
          <w:tab w:val="left" w:leader="underscore" w:pos="9639"/>
        </w:tabs>
        <w:spacing w:after="0" w:line="240" w:lineRule="auto"/>
        <w:jc w:val="both"/>
        <w:rPr>
          <w:rFonts w:asciiTheme="minorHAnsi" w:hAnsiTheme="minorHAnsi" w:cstheme="minorHAnsi"/>
          <w:u w:val="single"/>
        </w:rPr>
      </w:pPr>
    </w:p>
    <w:p w14:paraId="68BAC06A" w14:textId="41A90330" w:rsidR="000F71F2" w:rsidRDefault="000F71F2" w:rsidP="00BD3107">
      <w:pPr>
        <w:spacing w:line="240" w:lineRule="auto"/>
        <w:jc w:val="both"/>
        <w:rPr>
          <w:rFonts w:asciiTheme="minorHAnsi" w:hAnsiTheme="minorHAnsi" w:cstheme="minorHAnsi"/>
        </w:rPr>
      </w:pPr>
      <w:bookmarkStart w:id="3" w:name="_Hlk164762035"/>
      <w:r w:rsidRPr="000F71F2">
        <w:rPr>
          <w:rFonts w:asciiTheme="minorHAnsi" w:hAnsiTheme="minorHAnsi" w:cstheme="minorHAnsi"/>
        </w:rPr>
        <w:t xml:space="preserve">De acuerdo con el artículo 115 Fracción III de la Constitución Política de los Estados Unidos Mexicanos, los Municipios tendrán a su cargo las funciones y servicios siguientes: </w:t>
      </w:r>
    </w:p>
    <w:p w14:paraId="794B1FDD" w14:textId="77777777"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Agua potable, drenaje, alcantarillado, tratamiento y disposición de sus aguas residuales;</w:t>
      </w:r>
    </w:p>
    <w:p w14:paraId="3227401B" w14:textId="3BE5357B"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Alumbrado público</w:t>
      </w:r>
      <w:r>
        <w:rPr>
          <w:rFonts w:asciiTheme="minorHAnsi" w:hAnsiTheme="minorHAnsi" w:cstheme="minorHAnsi"/>
        </w:rPr>
        <w:t>;</w:t>
      </w:r>
    </w:p>
    <w:p w14:paraId="61D5E76A" w14:textId="1761140B"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Limpia, recolección, traslado, tratamiento y disposición final de residuos;</w:t>
      </w:r>
    </w:p>
    <w:p w14:paraId="06F7950F" w14:textId="709B24B2"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Mercados y centrales de abasto</w:t>
      </w:r>
      <w:r>
        <w:rPr>
          <w:rFonts w:asciiTheme="minorHAnsi" w:hAnsiTheme="minorHAnsi" w:cstheme="minorHAnsi"/>
        </w:rPr>
        <w:t>;</w:t>
      </w:r>
    </w:p>
    <w:p w14:paraId="07B5AF17" w14:textId="0ADBA1ED"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Panteones</w:t>
      </w:r>
      <w:r>
        <w:rPr>
          <w:rFonts w:asciiTheme="minorHAnsi" w:hAnsiTheme="minorHAnsi" w:cstheme="minorHAnsi"/>
        </w:rPr>
        <w:t>;</w:t>
      </w:r>
    </w:p>
    <w:p w14:paraId="26B3D4F5" w14:textId="26DFABE2"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Rastro</w:t>
      </w:r>
      <w:r>
        <w:rPr>
          <w:rFonts w:asciiTheme="minorHAnsi" w:hAnsiTheme="minorHAnsi" w:cstheme="minorHAnsi"/>
        </w:rPr>
        <w:t>;</w:t>
      </w:r>
    </w:p>
    <w:p w14:paraId="248EDFFA" w14:textId="77777777"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 xml:space="preserve">Calles, parques y jardines y su equipamiento; </w:t>
      </w:r>
    </w:p>
    <w:p w14:paraId="2E69E381" w14:textId="77777777"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 xml:space="preserve">Seguridad pública, en los términos del artículo 21 de esta Constitución, policía preventiva municipal y tránsito; </w:t>
      </w:r>
    </w:p>
    <w:p w14:paraId="7DEE83D2" w14:textId="3DFEF79B" w:rsidR="000F71F2" w:rsidRP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Los demás que las Legislaturas locales determinen según las condiciones territoriales y socio-económicas de los Municipios, así como su capacidad administrativa y financiera.</w:t>
      </w:r>
    </w:p>
    <w:bookmarkEnd w:id="3"/>
    <w:p w14:paraId="0E83EC66" w14:textId="022713B5" w:rsidR="00E970D4" w:rsidRPr="00F877BE" w:rsidRDefault="00E970D4" w:rsidP="00207F34">
      <w:pPr>
        <w:spacing w:line="240" w:lineRule="auto"/>
        <w:jc w:val="both"/>
        <w:rPr>
          <w:rFonts w:asciiTheme="minorHAnsi" w:hAnsiTheme="minorHAnsi" w:cstheme="minorHAnsi"/>
        </w:rPr>
      </w:pPr>
    </w:p>
    <w:p w14:paraId="2C110A08"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lastRenderedPageBreak/>
        <w:t>b)</w:t>
      </w:r>
      <w:r w:rsidRPr="00503109">
        <w:rPr>
          <w:rFonts w:asciiTheme="minorHAnsi" w:hAnsiTheme="minorHAnsi" w:cstheme="minorHAnsi"/>
          <w:u w:val="single"/>
        </w:rPr>
        <w:t xml:space="preserve"> Principal actividad.</w:t>
      </w:r>
    </w:p>
    <w:p w14:paraId="165863BC"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7016C16E" w14:textId="081FFF4B" w:rsidR="00E970D4" w:rsidRDefault="00E970D4" w:rsidP="00E970D4">
      <w:pPr>
        <w:tabs>
          <w:tab w:val="left" w:leader="underscore" w:pos="9639"/>
        </w:tabs>
        <w:spacing w:after="0" w:line="240" w:lineRule="auto"/>
        <w:jc w:val="both"/>
      </w:pPr>
      <w:r>
        <w:t xml:space="preserve">El Municipio de León tiene </w:t>
      </w:r>
      <w:r w:rsidRPr="00E970D4">
        <w:t xml:space="preserve">como objetivo principal fomentar el bienestar de los ciudadanos a través de su participación, mejorando así la calidad de vida y promoviendo el desarrollo sostenible del Municipio. Esto se logra mediante la gestión eficiente de los recursos públicos en total conformidad con el estado de derecho. </w:t>
      </w:r>
    </w:p>
    <w:p w14:paraId="15F90EEC" w14:textId="77777777" w:rsidR="00CB41C4" w:rsidRPr="00F877BE" w:rsidRDefault="00CB41C4" w:rsidP="00CB41C4">
      <w:pPr>
        <w:tabs>
          <w:tab w:val="left" w:leader="underscore" w:pos="9639"/>
        </w:tabs>
        <w:spacing w:after="0" w:line="240" w:lineRule="auto"/>
        <w:jc w:val="both"/>
        <w:rPr>
          <w:rFonts w:asciiTheme="minorHAnsi" w:hAnsiTheme="minorHAnsi" w:cstheme="minorHAnsi"/>
        </w:rPr>
      </w:pPr>
    </w:p>
    <w:p w14:paraId="03C40437" w14:textId="6FEB6853" w:rsidR="00494059" w:rsidRPr="00503109" w:rsidRDefault="007D1E76" w:rsidP="00CB41C4">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c)</w:t>
      </w:r>
      <w:r w:rsidRPr="00503109">
        <w:rPr>
          <w:rFonts w:asciiTheme="minorHAnsi" w:hAnsiTheme="minorHAnsi" w:cstheme="minorHAnsi"/>
          <w:u w:val="single"/>
        </w:rPr>
        <w:t xml:space="preserve"> Ejercicio </w:t>
      </w:r>
      <w:r w:rsidR="00503109" w:rsidRPr="00503109">
        <w:rPr>
          <w:rFonts w:asciiTheme="minorHAnsi" w:hAnsiTheme="minorHAnsi" w:cstheme="minorHAnsi"/>
          <w:u w:val="single"/>
        </w:rPr>
        <w:t>fiscal:</w:t>
      </w:r>
      <w:r w:rsidR="00503109">
        <w:rPr>
          <w:rFonts w:asciiTheme="minorHAnsi" w:hAnsiTheme="minorHAnsi" w:cstheme="minorHAnsi"/>
        </w:rPr>
        <w:t xml:space="preserve"> </w:t>
      </w:r>
      <w:r w:rsidR="00503109" w:rsidRPr="00503109">
        <w:rPr>
          <w:rFonts w:asciiTheme="minorHAnsi" w:hAnsiTheme="minorHAnsi" w:cstheme="minorHAnsi"/>
          <w:b/>
        </w:rPr>
        <w:t>Enero</w:t>
      </w:r>
      <w:r w:rsidR="00494059" w:rsidRPr="00503109">
        <w:rPr>
          <w:rFonts w:asciiTheme="minorHAnsi" w:hAnsiTheme="minorHAnsi" w:cstheme="minorHAnsi"/>
          <w:b/>
        </w:rPr>
        <w:t xml:space="preserve"> a </w:t>
      </w:r>
      <w:r w:rsidR="00503109" w:rsidRPr="00503109">
        <w:rPr>
          <w:rFonts w:asciiTheme="minorHAnsi" w:hAnsiTheme="minorHAnsi" w:cstheme="minorHAnsi"/>
          <w:b/>
        </w:rPr>
        <w:t>Diciembre</w:t>
      </w:r>
      <w:r w:rsidR="00494059" w:rsidRPr="00503109">
        <w:rPr>
          <w:rFonts w:asciiTheme="minorHAnsi" w:hAnsiTheme="minorHAnsi" w:cstheme="minorHAnsi"/>
          <w:b/>
        </w:rPr>
        <w:t xml:space="preserve"> de 2024</w:t>
      </w:r>
      <w:r w:rsidR="00503109">
        <w:rPr>
          <w:rFonts w:asciiTheme="minorHAnsi" w:hAnsiTheme="minorHAnsi" w:cstheme="minorHAnsi"/>
          <w:b/>
        </w:rPr>
        <w:t>.</w:t>
      </w:r>
    </w:p>
    <w:p w14:paraId="16703E5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B13C93F" w14:textId="24AF5F88"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d)</w:t>
      </w:r>
      <w:r w:rsidRPr="00503109">
        <w:rPr>
          <w:rFonts w:asciiTheme="minorHAnsi" w:hAnsiTheme="minorHAnsi" w:cstheme="minorHAnsi"/>
          <w:u w:val="single"/>
        </w:rPr>
        <w:t xml:space="preserve"> Régimen </w:t>
      </w:r>
      <w:r w:rsidR="00503109" w:rsidRPr="00503109">
        <w:rPr>
          <w:rFonts w:asciiTheme="minorHAnsi" w:hAnsiTheme="minorHAnsi" w:cstheme="minorHAnsi"/>
          <w:u w:val="single"/>
        </w:rPr>
        <w:t>jurídico:</w:t>
      </w:r>
    </w:p>
    <w:p w14:paraId="4182077C"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1D3BAA4" w14:textId="77777777" w:rsidR="00494059" w:rsidRPr="00503109" w:rsidRDefault="00494059" w:rsidP="00494059">
      <w:pPr>
        <w:pStyle w:val="Prrafodelista"/>
        <w:numPr>
          <w:ilvl w:val="0"/>
          <w:numId w:val="4"/>
        </w:num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b/>
        </w:rPr>
        <w:t xml:space="preserve">Razón Social: Municipio de León </w:t>
      </w:r>
    </w:p>
    <w:p w14:paraId="02ABCE45" w14:textId="77777777" w:rsidR="00494059" w:rsidRPr="00503109" w:rsidRDefault="00494059" w:rsidP="00494059">
      <w:pPr>
        <w:pStyle w:val="Prrafodelista"/>
        <w:numPr>
          <w:ilvl w:val="0"/>
          <w:numId w:val="4"/>
        </w:num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b/>
        </w:rPr>
        <w:t>Persona Moral sin fines de lucro</w:t>
      </w:r>
    </w:p>
    <w:p w14:paraId="3465F17F"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5948964"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e)</w:t>
      </w:r>
      <w:r w:rsidRPr="00503109">
        <w:rPr>
          <w:rFonts w:asciiTheme="minorHAnsi" w:hAnsiTheme="minorHAnsi" w:cstheme="minorHAnsi"/>
          <w:u w:val="single"/>
        </w:rPr>
        <w:t xml:space="preserve"> Consideraciones fiscales del ente: </w:t>
      </w:r>
      <w:r w:rsidR="00657009" w:rsidRPr="00503109">
        <w:rPr>
          <w:rFonts w:asciiTheme="minorHAnsi" w:hAnsiTheme="minorHAnsi" w:cstheme="minorHAnsi"/>
          <w:u w:val="single"/>
        </w:rPr>
        <w:t>R</w:t>
      </w:r>
      <w:r w:rsidRPr="00503109">
        <w:rPr>
          <w:rFonts w:asciiTheme="minorHAnsi" w:hAnsiTheme="minorHAnsi" w:cstheme="minorHAnsi"/>
          <w:u w:val="single"/>
        </w:rPr>
        <w:t>evelar el tipo de contribuciones que esté obligado a pagar o retener.</w:t>
      </w:r>
    </w:p>
    <w:p w14:paraId="62CC78C8"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6D0EA115" w14:textId="77777777" w:rsidR="00494059" w:rsidRPr="00F877BE" w:rsidRDefault="00494059" w:rsidP="00494059">
      <w:pPr>
        <w:spacing w:after="0" w:line="240" w:lineRule="auto"/>
        <w:jc w:val="both"/>
        <w:rPr>
          <w:rFonts w:asciiTheme="minorHAnsi" w:hAnsiTheme="minorHAnsi" w:cstheme="minorHAnsi"/>
          <w:b/>
          <w:u w:val="single"/>
        </w:rPr>
      </w:pPr>
      <w:r w:rsidRPr="00F877BE">
        <w:rPr>
          <w:rFonts w:asciiTheme="minorHAnsi" w:hAnsiTheme="minorHAnsi" w:cstheme="minorHAnsi"/>
          <w:b/>
          <w:u w:val="single"/>
        </w:rPr>
        <w:t xml:space="preserve">Impuestos Federales </w:t>
      </w:r>
    </w:p>
    <w:p w14:paraId="65469617" w14:textId="77777777" w:rsidR="00494059" w:rsidRPr="00F877BE" w:rsidRDefault="00494059" w:rsidP="00494059">
      <w:pPr>
        <w:spacing w:after="0" w:line="240" w:lineRule="auto"/>
        <w:jc w:val="both"/>
        <w:rPr>
          <w:rFonts w:asciiTheme="minorHAnsi" w:hAnsiTheme="minorHAnsi" w:cstheme="minorHAnsi"/>
          <w:b/>
        </w:rPr>
      </w:pPr>
    </w:p>
    <w:p w14:paraId="5FF8ED1C"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sueldos y salarios</w:t>
      </w:r>
    </w:p>
    <w:p w14:paraId="6BAD3591"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ingresos asimilados a salarios</w:t>
      </w:r>
    </w:p>
    <w:p w14:paraId="6EECF92E"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servicios profesionales</w:t>
      </w:r>
    </w:p>
    <w:p w14:paraId="14203D2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ingresos de arrendamiento</w:t>
      </w:r>
    </w:p>
    <w:p w14:paraId="33D6696B"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del Régimen Simplificado de Confianza (RESICO)</w:t>
      </w:r>
    </w:p>
    <w:p w14:paraId="4396F17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informativa de operaciones con terceros (DIOT)</w:t>
      </w:r>
    </w:p>
    <w:p w14:paraId="6934FFAB"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64C2EF7E" w14:textId="77777777" w:rsidR="00494059" w:rsidRPr="00F877BE" w:rsidRDefault="00494059" w:rsidP="00494059">
      <w:pPr>
        <w:spacing w:after="0" w:line="240" w:lineRule="auto"/>
        <w:jc w:val="both"/>
        <w:rPr>
          <w:rFonts w:asciiTheme="minorHAnsi" w:hAnsiTheme="minorHAnsi" w:cstheme="minorHAnsi"/>
          <w:b/>
          <w:u w:val="single"/>
        </w:rPr>
      </w:pPr>
      <w:r w:rsidRPr="00F877BE">
        <w:rPr>
          <w:rFonts w:asciiTheme="minorHAnsi" w:hAnsiTheme="minorHAnsi" w:cstheme="minorHAnsi"/>
          <w:b/>
          <w:u w:val="single"/>
        </w:rPr>
        <w:t>Impuestos Estatales</w:t>
      </w:r>
    </w:p>
    <w:p w14:paraId="256AB367" w14:textId="77777777" w:rsidR="00494059" w:rsidRPr="00F877BE" w:rsidRDefault="00494059" w:rsidP="00494059">
      <w:pPr>
        <w:spacing w:after="0" w:line="240" w:lineRule="auto"/>
        <w:jc w:val="both"/>
        <w:rPr>
          <w:rFonts w:asciiTheme="minorHAnsi" w:hAnsiTheme="minorHAnsi" w:cstheme="minorHAnsi"/>
          <w:b/>
          <w:u w:val="single"/>
        </w:rPr>
      </w:pPr>
    </w:p>
    <w:p w14:paraId="09714F36"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Anual informativa de las personas físicas y morales que sean contribuyentes con la obligación del Impuesto Sobre Nóminas</w:t>
      </w:r>
    </w:p>
    <w:p w14:paraId="5AF8877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Anual informativa de las personas morales que sean contribuyentes con la obligación de Retención por Honorarios, Arrendamiento y/o Régimen Simplificado de Confianza</w:t>
      </w:r>
    </w:p>
    <w:p w14:paraId="0B71803A"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del Impuesto Cedular por la Retención en la Prestación de Servicios Profesionales</w:t>
      </w:r>
    </w:p>
    <w:p w14:paraId="1C50FA0E"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del Impuesto Cedular por la Retención en el Otorgamiento del Uso o Goce Temporal de Bienes Inmuebles</w:t>
      </w:r>
    </w:p>
    <w:p w14:paraId="69959B6A"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físicas y morales que sean contribuyentes con la obligación del Impuesto Sobre Nóminas</w:t>
      </w:r>
    </w:p>
    <w:p w14:paraId="2B78116B"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 retención del impuesto cedular del Régimen Simplificado de Confianza.</w:t>
      </w:r>
    </w:p>
    <w:p w14:paraId="3D8462B3" w14:textId="77777777" w:rsidR="00503109" w:rsidRDefault="00503109" w:rsidP="00CB41C4">
      <w:pPr>
        <w:tabs>
          <w:tab w:val="left" w:leader="underscore" w:pos="9639"/>
        </w:tabs>
        <w:spacing w:after="0" w:line="240" w:lineRule="auto"/>
        <w:jc w:val="both"/>
        <w:rPr>
          <w:rFonts w:asciiTheme="minorHAnsi" w:hAnsiTheme="minorHAnsi" w:cstheme="minorHAnsi"/>
          <w:b/>
        </w:rPr>
      </w:pPr>
    </w:p>
    <w:p w14:paraId="6EB77A6D"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f)</w:t>
      </w:r>
      <w:r w:rsidRPr="00503109">
        <w:rPr>
          <w:rFonts w:asciiTheme="minorHAnsi" w:hAnsiTheme="minorHAnsi" w:cstheme="minorHAnsi"/>
          <w:u w:val="single"/>
        </w:rPr>
        <w:t xml:space="preserve"> Estructura organizacional básica.</w:t>
      </w:r>
    </w:p>
    <w:p w14:paraId="3450C629" w14:textId="3688FBB3"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024ABE6" w14:textId="77777777" w:rsidR="00494059" w:rsidRPr="00F877BE" w:rsidRDefault="00494059" w:rsidP="00494059">
      <w:pPr>
        <w:tabs>
          <w:tab w:val="left" w:leader="underscore" w:pos="9639"/>
        </w:tabs>
        <w:spacing w:after="0" w:line="240" w:lineRule="auto"/>
        <w:jc w:val="both"/>
        <w:rPr>
          <w:rFonts w:asciiTheme="minorHAnsi" w:hAnsiTheme="minorHAnsi" w:cstheme="minorHAnsi"/>
        </w:rPr>
      </w:pPr>
      <w:hyperlink r:id="rId12" w:history="1">
        <w:r w:rsidRPr="00F877BE">
          <w:rPr>
            <w:rStyle w:val="Hipervnculo"/>
            <w:rFonts w:asciiTheme="minorHAnsi" w:hAnsiTheme="minorHAnsi" w:cstheme="minorHAnsi"/>
          </w:rPr>
          <w:t>https://sistemas.leon.gob.mx/transparencia_portal/Obligacion/index/3144D4E8-FD85-4B9E-9E7B-A24489E79078</w:t>
        </w:r>
      </w:hyperlink>
    </w:p>
    <w:p w14:paraId="7CAC4164"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9CEE146" w14:textId="0080C658"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g)</w:t>
      </w:r>
      <w:r w:rsidRPr="00503109">
        <w:rPr>
          <w:rFonts w:asciiTheme="minorHAnsi" w:hAnsiTheme="minorHAnsi" w:cstheme="minorHAnsi"/>
          <w:u w:val="single"/>
        </w:rPr>
        <w:t xml:space="preserve"> </w:t>
      </w:r>
      <w:r w:rsidR="00396D53" w:rsidRPr="00503109">
        <w:rPr>
          <w:rFonts w:asciiTheme="minorHAnsi" w:hAnsiTheme="minorHAnsi" w:cstheme="minorHAnsi"/>
          <w:u w:val="single"/>
        </w:rPr>
        <w:t>Fideicomisos de los cuales es fideicomitente o fideicomisario, y contratos análogos, incluyendo mandatos de los cuales es parte.</w:t>
      </w:r>
    </w:p>
    <w:p w14:paraId="54E3F15E"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4B8087B1"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lastRenderedPageBreak/>
        <w:t>Fideicomiso para el Desarrollo de Microempresa Rural (FIDEMIR)</w:t>
      </w:r>
    </w:p>
    <w:p w14:paraId="1CE2752F"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Impulsar el desarrollo de la infraestructura municipal, básica comunitaria y complementaria en temas como agua, drenaje, urbanización educativa para la salud y productiva rural, mejoramiento de la vivienda, caminos rurales, entre otros. </w:t>
      </w:r>
    </w:p>
    <w:p w14:paraId="7B9269D7" w14:textId="77777777" w:rsidR="004E5AB5" w:rsidRDefault="004E5AB5" w:rsidP="00494059">
      <w:pPr>
        <w:tabs>
          <w:tab w:val="left" w:leader="underscore" w:pos="9639"/>
        </w:tabs>
        <w:spacing w:after="0" w:line="240" w:lineRule="auto"/>
        <w:jc w:val="both"/>
        <w:rPr>
          <w:rFonts w:asciiTheme="minorHAnsi" w:hAnsiTheme="minorHAnsi" w:cstheme="minorHAnsi"/>
          <w:b/>
        </w:rPr>
      </w:pPr>
    </w:p>
    <w:p w14:paraId="3DA69ACC" w14:textId="3BB07557" w:rsidR="00494059" w:rsidRPr="00F877BE" w:rsidRDefault="00494059" w:rsidP="00494059">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Fideicomiso para el Fortalecimiento de la Seguridad Ciudadana (FIFOSEC)</w:t>
      </w:r>
    </w:p>
    <w:p w14:paraId="3B8D6A76"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Tiene como fin apoyar los proyectos y estrategias tendientes al fortalecimiento de la seguridad pública en el Municipio de León, Guanajuato. </w:t>
      </w:r>
    </w:p>
    <w:p w14:paraId="3B3A0F5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3D6BCB68" w14:textId="77777777" w:rsidR="00494059" w:rsidRPr="00503109" w:rsidRDefault="00494059" w:rsidP="00494059">
      <w:pPr>
        <w:pStyle w:val="Prrafodelista"/>
        <w:numPr>
          <w:ilvl w:val="0"/>
          <w:numId w:val="7"/>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y estrategias tendientes al fortalecimiento de la seguridad pública en el Municipio de León</w:t>
      </w:r>
    </w:p>
    <w:p w14:paraId="6B673B35"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que contribuyan a mejorar las áreas de inteligencia en la seguridad pública municipal</w:t>
      </w:r>
    </w:p>
    <w:p w14:paraId="725745B4"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Apoyar las estrategias tendientes a la procuración de colonias seguras </w:t>
      </w:r>
    </w:p>
    <w:p w14:paraId="191A087F"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las estrategias integrales que contribuyen a generar un proyecto de vida para los integrantes operativos de los  cuerpos de seguridad pública municipal y sus familias</w:t>
      </w:r>
    </w:p>
    <w:p w14:paraId="16C4BE97"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que contribuyan a la prevención de adicciones, así como a la disminución y prevención de la violencia familiar</w:t>
      </w:r>
    </w:p>
    <w:p w14:paraId="14D06127"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Las demás que sean necesarias para el cumplimiento de su objeto</w:t>
      </w:r>
    </w:p>
    <w:p w14:paraId="192BD4C9"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418EDEA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 realizó el Convenio de Extinción al Contrato Fideicomiso Revocable de Inversión y Administración denominado “Fideicomiso para el Fortalecimiento de la Seguridad Ciudadana (FIFOSEC)” número 19375 (el “Fideicomiso” se encuentra en proceso de Firma de la Fiduciaria)</w:t>
      </w:r>
    </w:p>
    <w:p w14:paraId="2100E9B7" w14:textId="77777777" w:rsidR="00494059" w:rsidRPr="00F877BE" w:rsidRDefault="00494059" w:rsidP="00494059">
      <w:pPr>
        <w:tabs>
          <w:tab w:val="left" w:leader="underscore" w:pos="9639"/>
        </w:tabs>
        <w:spacing w:after="0" w:line="240" w:lineRule="auto"/>
        <w:jc w:val="both"/>
        <w:rPr>
          <w:rFonts w:asciiTheme="minorHAnsi" w:hAnsiTheme="minorHAnsi" w:cstheme="minorHAnsi"/>
          <w:b/>
          <w:u w:val="single"/>
        </w:rPr>
      </w:pPr>
    </w:p>
    <w:p w14:paraId="3B12CFAC"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Fondo Ambiental Municipal (FONDO VERDE)</w:t>
      </w:r>
    </w:p>
    <w:p w14:paraId="681A389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Tiene como objeto orientar la política ambiental municipal a la atención de situaciones ambientales prioritarias, para propiciar el mejoramiento de las condiciones de vida de los habitantes del Municipio de León, mediante la capacitación, generación, asignación, canalización y aplicación de mayores recursos económicos  para la realización de proyectos, medidas o acciones para: </w:t>
      </w:r>
    </w:p>
    <w:p w14:paraId="50FA4961"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2CDDFB7C"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prevención de la contaminación del agua, el aire o el suelo</w:t>
      </w:r>
    </w:p>
    <w:p w14:paraId="5B059771"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protección al ambiente o a los recursos naturales</w:t>
      </w:r>
    </w:p>
    <w:p w14:paraId="008FAA43"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preservación o restauración del equilibrio ecológico </w:t>
      </w:r>
    </w:p>
    <w:p w14:paraId="22838882"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El uso eficiente del agua o de la energía  </w:t>
      </w:r>
    </w:p>
    <w:p w14:paraId="2B18B799"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El ordenamiento o administración sustentable del territorio </w:t>
      </w:r>
    </w:p>
    <w:p w14:paraId="6E483BCA"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conservación o restauración de los  espacios naturales, áreas protegidas o espacios verdes urbanos</w:t>
      </w:r>
    </w:p>
    <w:p w14:paraId="642A965A"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protección o preservación de las especies emblemáticas o de  los árboles monumentales </w:t>
      </w:r>
    </w:p>
    <w:p w14:paraId="426FD004"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mitigación o adaptación a los efectos del cambio climático</w:t>
      </w:r>
    </w:p>
    <w:p w14:paraId="47AF948D" w14:textId="568C039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aprovechamiento de fuentes renovables de energía.</w:t>
      </w:r>
    </w:p>
    <w:p w14:paraId="4231E41B" w14:textId="77777777" w:rsidR="00207F34" w:rsidRDefault="00207F34" w:rsidP="00494059">
      <w:pPr>
        <w:tabs>
          <w:tab w:val="left" w:leader="underscore" w:pos="9639"/>
        </w:tabs>
        <w:spacing w:after="0" w:line="240" w:lineRule="auto"/>
        <w:jc w:val="both"/>
        <w:rPr>
          <w:rFonts w:asciiTheme="minorHAnsi" w:hAnsiTheme="minorHAnsi" w:cstheme="minorHAnsi"/>
          <w:b/>
        </w:rPr>
      </w:pPr>
    </w:p>
    <w:p w14:paraId="1FEC4636"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 xml:space="preserve">Fideicomiso de las Oficinas de Convenciones, Exposiciones y Visitantes del Estado de </w:t>
      </w:r>
      <w:proofErr w:type="spellStart"/>
      <w:r w:rsidRPr="00F877BE">
        <w:rPr>
          <w:rFonts w:asciiTheme="minorHAnsi" w:hAnsiTheme="minorHAnsi" w:cstheme="minorHAnsi"/>
          <w:b/>
        </w:rPr>
        <w:t>Gto</w:t>
      </w:r>
      <w:proofErr w:type="spellEnd"/>
      <w:r w:rsidRPr="00F877BE">
        <w:rPr>
          <w:rFonts w:asciiTheme="minorHAnsi" w:hAnsiTheme="minorHAnsi" w:cstheme="minorHAnsi"/>
          <w:b/>
        </w:rPr>
        <w:t xml:space="preserve"> (OCEVEG)</w:t>
      </w:r>
    </w:p>
    <w:p w14:paraId="437DCD8B" w14:textId="77777777" w:rsidR="0049405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Fomentar, impulsar y concesionar el desarrollo de las convenciones, exposiciones y eventos masivos. Llevar a cabo campañas publicitarias en favor de las actividades mencionadas, así como fomentar y conservar la actividad turística de la entidad.</w:t>
      </w:r>
    </w:p>
    <w:p w14:paraId="6A806824" w14:textId="77777777" w:rsidR="00C2346D" w:rsidRDefault="00C2346D" w:rsidP="00494059">
      <w:pPr>
        <w:tabs>
          <w:tab w:val="left" w:leader="underscore" w:pos="9639"/>
        </w:tabs>
        <w:spacing w:after="0" w:line="240" w:lineRule="auto"/>
        <w:jc w:val="both"/>
        <w:rPr>
          <w:rFonts w:asciiTheme="minorHAnsi" w:hAnsiTheme="minorHAnsi" w:cstheme="minorHAnsi"/>
        </w:rPr>
      </w:pPr>
    </w:p>
    <w:p w14:paraId="2E94BDE2" w14:textId="250E0131" w:rsidR="00C2346D" w:rsidRDefault="00C2346D" w:rsidP="00047E5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En la sesión Ordinaria celebrada por el Honorable Ayuntamiento el día 18 de diciembre de 2023: </w:t>
      </w:r>
    </w:p>
    <w:p w14:paraId="6EB29AF8" w14:textId="77777777" w:rsidR="00047E52" w:rsidRDefault="00047E52" w:rsidP="00047E52">
      <w:pPr>
        <w:tabs>
          <w:tab w:val="left" w:leader="underscore" w:pos="9639"/>
        </w:tabs>
        <w:spacing w:after="0" w:line="240" w:lineRule="auto"/>
        <w:jc w:val="both"/>
        <w:rPr>
          <w:rFonts w:asciiTheme="minorHAnsi" w:hAnsiTheme="minorHAnsi" w:cstheme="minorHAnsi"/>
        </w:rPr>
      </w:pPr>
    </w:p>
    <w:p w14:paraId="2102A74F" w14:textId="4CB590D8" w:rsidR="00C2346D" w:rsidRPr="00503109" w:rsidRDefault="00C2346D" w:rsidP="00047E5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lastRenderedPageBreak/>
        <w:t xml:space="preserve">Se aprobó la Extinción del Fideicomiso de Administración, </w:t>
      </w:r>
      <w:r w:rsidR="00047E52">
        <w:rPr>
          <w:rFonts w:asciiTheme="minorHAnsi" w:hAnsiTheme="minorHAnsi" w:cstheme="minorHAnsi"/>
        </w:rPr>
        <w:t>contenido en el Contrato de Fideicomiso número 02111148-</w:t>
      </w:r>
      <w:r w:rsidR="00837394">
        <w:rPr>
          <w:rFonts w:asciiTheme="minorHAnsi" w:hAnsiTheme="minorHAnsi" w:cstheme="minorHAnsi"/>
        </w:rPr>
        <w:t>0</w:t>
      </w:r>
      <w:r w:rsidR="00047E52">
        <w:rPr>
          <w:rFonts w:asciiTheme="minorHAnsi" w:hAnsiTheme="minorHAnsi" w:cstheme="minorHAnsi"/>
        </w:rPr>
        <w:t xml:space="preserve">01. En ese mismo sentido se </w:t>
      </w:r>
      <w:r w:rsidR="00837394">
        <w:rPr>
          <w:rFonts w:asciiTheme="minorHAnsi" w:hAnsiTheme="minorHAnsi" w:cstheme="minorHAnsi"/>
        </w:rPr>
        <w:t>instruyó y se facultó</w:t>
      </w:r>
      <w:r w:rsidR="00047E52">
        <w:rPr>
          <w:rFonts w:asciiTheme="minorHAnsi" w:hAnsiTheme="minorHAnsi" w:cstheme="minorHAnsi"/>
        </w:rPr>
        <w:t xml:space="preserve"> a la Secretaría para la Reactivación Económica de León a través de la Dirección General de Hospitalidad y Turismo para qu</w:t>
      </w:r>
      <w:r w:rsidR="00837394">
        <w:rPr>
          <w:rFonts w:asciiTheme="minorHAnsi" w:hAnsiTheme="minorHAnsi" w:cstheme="minorHAnsi"/>
        </w:rPr>
        <w:t>e</w:t>
      </w:r>
      <w:r w:rsidR="00047E52">
        <w:rPr>
          <w:rFonts w:asciiTheme="minorHAnsi" w:hAnsiTheme="minorHAnsi" w:cstheme="minorHAnsi"/>
        </w:rPr>
        <w:t xml:space="preserve"> con apoyo de la Tesorería Municipal</w:t>
      </w:r>
      <w:r w:rsidR="00837394">
        <w:rPr>
          <w:rFonts w:asciiTheme="minorHAnsi" w:hAnsiTheme="minorHAnsi" w:cstheme="minorHAnsi"/>
        </w:rPr>
        <w:t>,</w:t>
      </w:r>
      <w:r w:rsidR="00047E52">
        <w:rPr>
          <w:rFonts w:asciiTheme="minorHAnsi" w:hAnsiTheme="minorHAnsi" w:cstheme="minorHAnsi"/>
        </w:rPr>
        <w:t xml:space="preserve"> en el </w:t>
      </w:r>
      <w:r w:rsidR="00837394">
        <w:rPr>
          <w:rFonts w:asciiTheme="minorHAnsi" w:hAnsiTheme="minorHAnsi" w:cstheme="minorHAnsi"/>
        </w:rPr>
        <w:t>á</w:t>
      </w:r>
      <w:r w:rsidR="00047E52">
        <w:rPr>
          <w:rFonts w:asciiTheme="minorHAnsi" w:hAnsiTheme="minorHAnsi" w:cstheme="minorHAnsi"/>
        </w:rPr>
        <w:t>mbito de</w:t>
      </w:r>
      <w:r w:rsidR="00837394">
        <w:rPr>
          <w:rFonts w:asciiTheme="minorHAnsi" w:hAnsiTheme="minorHAnsi" w:cstheme="minorHAnsi"/>
        </w:rPr>
        <w:t xml:space="preserve"> su respectiva</w:t>
      </w:r>
      <w:r w:rsidR="00047E52">
        <w:rPr>
          <w:rFonts w:asciiTheme="minorHAnsi" w:hAnsiTheme="minorHAnsi" w:cstheme="minorHAnsi"/>
        </w:rPr>
        <w:t xml:space="preserve"> competencia </w:t>
      </w:r>
      <w:r w:rsidR="00837394">
        <w:rPr>
          <w:rFonts w:asciiTheme="minorHAnsi" w:hAnsiTheme="minorHAnsi" w:cstheme="minorHAnsi"/>
        </w:rPr>
        <w:t xml:space="preserve">se </w:t>
      </w:r>
      <w:r w:rsidR="00047E52">
        <w:rPr>
          <w:rFonts w:asciiTheme="minorHAnsi" w:hAnsiTheme="minorHAnsi" w:cstheme="minorHAnsi"/>
        </w:rPr>
        <w:t>reali</w:t>
      </w:r>
      <w:r w:rsidR="00837394">
        <w:rPr>
          <w:rFonts w:asciiTheme="minorHAnsi" w:hAnsiTheme="minorHAnsi" w:cstheme="minorHAnsi"/>
        </w:rPr>
        <w:t>cen</w:t>
      </w:r>
      <w:r w:rsidR="00047E52">
        <w:rPr>
          <w:rFonts w:asciiTheme="minorHAnsi" w:hAnsiTheme="minorHAnsi" w:cstheme="minorHAnsi"/>
        </w:rPr>
        <w:t xml:space="preserve"> los actos jurídicos, administrativos y contables </w:t>
      </w:r>
      <w:r w:rsidR="00837394">
        <w:rPr>
          <w:rFonts w:asciiTheme="minorHAnsi" w:hAnsiTheme="minorHAnsi" w:cstheme="minorHAnsi"/>
        </w:rPr>
        <w:t xml:space="preserve">que resulten </w:t>
      </w:r>
      <w:r w:rsidR="00047E52">
        <w:rPr>
          <w:rFonts w:asciiTheme="minorHAnsi" w:hAnsiTheme="minorHAnsi" w:cstheme="minorHAnsi"/>
        </w:rPr>
        <w:t>necesarios para extinguir, y en su caso, liquidar lega</w:t>
      </w:r>
      <w:r w:rsidR="00837394">
        <w:rPr>
          <w:rFonts w:asciiTheme="minorHAnsi" w:hAnsiTheme="minorHAnsi" w:cstheme="minorHAnsi"/>
        </w:rPr>
        <w:t>l</w:t>
      </w:r>
      <w:r w:rsidR="00047E52">
        <w:rPr>
          <w:rFonts w:asciiTheme="minorHAnsi" w:hAnsiTheme="minorHAnsi" w:cstheme="minorHAnsi"/>
        </w:rPr>
        <w:t xml:space="preserve"> y administrativamente el Fideicomiso identificado bajo el contrato 02111148-0</w:t>
      </w:r>
      <w:r w:rsidR="00837394">
        <w:rPr>
          <w:rFonts w:asciiTheme="minorHAnsi" w:hAnsiTheme="minorHAnsi" w:cstheme="minorHAnsi"/>
        </w:rPr>
        <w:t>0</w:t>
      </w:r>
      <w:r w:rsidR="00047E52">
        <w:rPr>
          <w:rFonts w:asciiTheme="minorHAnsi" w:hAnsiTheme="minorHAnsi" w:cstheme="minorHAnsi"/>
        </w:rPr>
        <w:t>1.</w:t>
      </w:r>
    </w:p>
    <w:p w14:paraId="4C432DA1" w14:textId="77777777" w:rsidR="00494059" w:rsidRPr="00F877BE" w:rsidRDefault="00494059" w:rsidP="00494059">
      <w:pPr>
        <w:pStyle w:val="Prrafodelista"/>
        <w:tabs>
          <w:tab w:val="left" w:leader="underscore" w:pos="9639"/>
        </w:tabs>
        <w:spacing w:after="0" w:line="240" w:lineRule="auto"/>
        <w:jc w:val="both"/>
        <w:rPr>
          <w:rFonts w:asciiTheme="minorHAnsi" w:hAnsiTheme="minorHAnsi" w:cstheme="minorHAnsi"/>
        </w:rPr>
      </w:pPr>
    </w:p>
    <w:p w14:paraId="483A550D"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de Administración y Medio de Pago 741789 (BANORTE)</w:t>
      </w:r>
    </w:p>
    <w:p w14:paraId="53248150" w14:textId="77777777" w:rsidR="00494059" w:rsidRPr="00503109" w:rsidRDefault="00494059" w:rsidP="00494059">
      <w:p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rPr>
        <w:t>Tener la titularidad de los derechos sobre el porcentaje de participaciones fideicomitidas.  Recibir las cantidades líquidas derivadas del ejercicio del porcentaje de las participaciones a través del Gobierno del Estado de Guanajuato; así como llevar los controles que se requieren para identificar y realizar los pagos de cada uno de los financiamientos.</w:t>
      </w:r>
      <w:r w:rsidRPr="00503109">
        <w:rPr>
          <w:rFonts w:asciiTheme="minorHAnsi" w:hAnsiTheme="minorHAnsi" w:cstheme="minorHAnsi"/>
          <w:b/>
        </w:rPr>
        <w:t xml:space="preserve"> </w:t>
      </w:r>
    </w:p>
    <w:p w14:paraId="223BD4E2" w14:textId="77777777" w:rsidR="004E5AB5" w:rsidRDefault="004E5AB5" w:rsidP="00494059">
      <w:pPr>
        <w:tabs>
          <w:tab w:val="left" w:leader="underscore" w:pos="9639"/>
        </w:tabs>
        <w:spacing w:after="0" w:line="240" w:lineRule="auto"/>
        <w:jc w:val="both"/>
        <w:rPr>
          <w:rFonts w:asciiTheme="minorHAnsi" w:hAnsiTheme="minorHAnsi" w:cstheme="minorHAnsi"/>
          <w:b/>
        </w:rPr>
      </w:pPr>
    </w:p>
    <w:p w14:paraId="1C6C873B" w14:textId="3AF348C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 xml:space="preserve">Fideicomiso </w:t>
      </w:r>
      <w:proofErr w:type="spellStart"/>
      <w:r w:rsidRPr="00F877BE">
        <w:rPr>
          <w:rFonts w:asciiTheme="minorHAnsi" w:hAnsiTheme="minorHAnsi" w:cstheme="minorHAnsi"/>
          <w:b/>
        </w:rPr>
        <w:t>Poliforum</w:t>
      </w:r>
      <w:proofErr w:type="spellEnd"/>
      <w:r w:rsidRPr="00F877BE">
        <w:rPr>
          <w:rFonts w:asciiTheme="minorHAnsi" w:hAnsiTheme="minorHAnsi" w:cstheme="minorHAnsi"/>
          <w:b/>
        </w:rPr>
        <w:t xml:space="preserve"> 129445</w:t>
      </w:r>
    </w:p>
    <w:p w14:paraId="4ECFF846"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Su finalidad es constituir infraestructura requerida a fin de contar con recintos diseñados y equipados según estándares internacionales para realizar ferias, congresos, exposiciones y convenciones industriales y comerciales. La inversión se tiene registrada al costo original.</w:t>
      </w:r>
    </w:p>
    <w:p w14:paraId="642A4B90" w14:textId="77777777" w:rsidR="00CB41C4" w:rsidRPr="00F877BE" w:rsidRDefault="00CB41C4" w:rsidP="00CB41C4">
      <w:pPr>
        <w:tabs>
          <w:tab w:val="left" w:leader="underscore" w:pos="9639"/>
        </w:tabs>
        <w:spacing w:after="0" w:line="240" w:lineRule="auto"/>
        <w:jc w:val="both"/>
        <w:rPr>
          <w:rFonts w:asciiTheme="minorHAnsi" w:hAnsiTheme="minorHAnsi" w:cstheme="minorHAnsi"/>
        </w:rPr>
      </w:pPr>
    </w:p>
    <w:p w14:paraId="12E280BB" w14:textId="61B6566F" w:rsidR="007D1E76" w:rsidRPr="00F877BE" w:rsidRDefault="006F77A8" w:rsidP="000C3365">
      <w:pPr>
        <w:pStyle w:val="Ttulo2"/>
        <w:rPr>
          <w:rFonts w:asciiTheme="minorHAnsi" w:hAnsiTheme="minorHAnsi" w:cstheme="minorHAnsi"/>
          <w:b/>
          <w:color w:val="auto"/>
          <w:sz w:val="22"/>
          <w:szCs w:val="22"/>
        </w:rPr>
      </w:pPr>
      <w:bookmarkStart w:id="4" w:name="_Toc161472869"/>
      <w:r w:rsidRPr="00F877BE">
        <w:rPr>
          <w:rFonts w:asciiTheme="minorHAnsi" w:hAnsiTheme="minorHAnsi" w:cstheme="minorHAnsi"/>
          <w:b/>
          <w:color w:val="auto"/>
          <w:sz w:val="22"/>
          <w:szCs w:val="22"/>
        </w:rPr>
        <w:t>4</w:t>
      </w:r>
      <w:r w:rsidR="007D1E76" w:rsidRPr="00F877BE">
        <w:rPr>
          <w:rFonts w:asciiTheme="minorHAnsi" w:hAnsiTheme="minorHAnsi" w:cstheme="minorHAnsi"/>
          <w:b/>
          <w:color w:val="auto"/>
          <w:sz w:val="22"/>
          <w:szCs w:val="22"/>
        </w:rPr>
        <w:t>. Bases de Preparació</w:t>
      </w:r>
      <w:r w:rsidR="00E00323" w:rsidRPr="00F877BE">
        <w:rPr>
          <w:rFonts w:asciiTheme="minorHAnsi" w:hAnsiTheme="minorHAnsi" w:cstheme="minorHAnsi"/>
          <w:b/>
          <w:color w:val="auto"/>
          <w:sz w:val="22"/>
          <w:szCs w:val="22"/>
        </w:rPr>
        <w:t>n de los Estados Financieros:</w:t>
      </w:r>
      <w:bookmarkEnd w:id="4"/>
    </w:p>
    <w:p w14:paraId="1F73D5AC" w14:textId="77777777" w:rsidR="00503109" w:rsidRPr="00503109" w:rsidRDefault="00503109" w:rsidP="00CB41C4">
      <w:pPr>
        <w:tabs>
          <w:tab w:val="left" w:leader="underscore" w:pos="9639"/>
        </w:tabs>
        <w:spacing w:after="0" w:line="240" w:lineRule="auto"/>
        <w:jc w:val="both"/>
        <w:rPr>
          <w:rFonts w:asciiTheme="minorHAnsi" w:hAnsiTheme="minorHAnsi" w:cstheme="minorHAnsi"/>
          <w:u w:val="single"/>
        </w:rPr>
      </w:pPr>
    </w:p>
    <w:p w14:paraId="4D261760"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a)</w:t>
      </w:r>
      <w:r w:rsidRPr="00503109">
        <w:rPr>
          <w:rFonts w:asciiTheme="minorHAnsi" w:hAnsiTheme="minorHAnsi" w:cstheme="minorHAnsi"/>
          <w:u w:val="single"/>
        </w:rPr>
        <w:t xml:space="preserve"> Si se ha observado la normatividad emitida por el CONAC y las disposiciones legales aplicables.</w:t>
      </w:r>
    </w:p>
    <w:p w14:paraId="496527FF" w14:textId="77777777" w:rsidR="00444CC3" w:rsidRPr="00503109" w:rsidRDefault="00444CC3" w:rsidP="00CB41C4">
      <w:pPr>
        <w:tabs>
          <w:tab w:val="left" w:leader="underscore" w:pos="9639"/>
        </w:tabs>
        <w:spacing w:after="0" w:line="240" w:lineRule="auto"/>
        <w:jc w:val="both"/>
        <w:rPr>
          <w:rFonts w:asciiTheme="minorHAnsi" w:hAnsiTheme="minorHAnsi" w:cstheme="minorHAnsi"/>
        </w:rPr>
      </w:pPr>
    </w:p>
    <w:p w14:paraId="48B609A2" w14:textId="77777777" w:rsidR="00444CC3" w:rsidRPr="00503109" w:rsidRDefault="00444CC3" w:rsidP="00444CC3">
      <w:pPr>
        <w:spacing w:line="240" w:lineRule="auto"/>
        <w:contextualSpacing/>
        <w:mirrorIndents/>
        <w:jc w:val="both"/>
        <w:rPr>
          <w:rFonts w:asciiTheme="minorHAnsi" w:hAnsiTheme="minorHAnsi" w:cstheme="minorHAnsi"/>
          <w:color w:val="000000" w:themeColor="text1"/>
        </w:rPr>
      </w:pPr>
      <w:r w:rsidRPr="00503109">
        <w:rPr>
          <w:rFonts w:asciiTheme="minorHAnsi" w:hAnsiTheme="minorHAnsi" w:cstheme="minorHAnsi"/>
          <w:color w:val="000000" w:themeColor="text1"/>
        </w:rPr>
        <w:t>La Información Financiera del Municipio se prepara de conformidad a disposiciones normativas que son aplicables en su carácter de administración Municipal:</w:t>
      </w:r>
    </w:p>
    <w:p w14:paraId="0A9C7401" w14:textId="77777777" w:rsidR="00444CC3" w:rsidRPr="00503109" w:rsidRDefault="00444CC3" w:rsidP="00444CC3">
      <w:pPr>
        <w:pStyle w:val="Prrafodelista"/>
        <w:numPr>
          <w:ilvl w:val="0"/>
          <w:numId w:val="8"/>
        </w:numPr>
        <w:spacing w:after="0" w:line="240" w:lineRule="auto"/>
        <w:ind w:right="-93"/>
        <w:mirrorIndents/>
        <w:jc w:val="both"/>
        <w:rPr>
          <w:rFonts w:asciiTheme="minorHAnsi" w:hAnsiTheme="minorHAnsi" w:cstheme="minorHAnsi"/>
          <w:color w:val="000000" w:themeColor="text1"/>
        </w:rPr>
      </w:pPr>
      <w:r w:rsidRPr="00503109">
        <w:rPr>
          <w:rFonts w:asciiTheme="minorHAnsi" w:hAnsiTheme="minorHAnsi" w:cstheme="minorHAnsi"/>
          <w:color w:val="000000" w:themeColor="text1"/>
        </w:rPr>
        <w:t xml:space="preserve">Las disposiciones vigentes de la Ley General de Contabilidad Gubernamental y normas reglamentarias emitidas a través de acuerdos del Consejo Nacional de Armonización Contable (CONAC), sus postulados básicos y las leyes aplicables. </w:t>
      </w:r>
    </w:p>
    <w:p w14:paraId="2F1B1046" w14:textId="77777777" w:rsidR="00444CC3" w:rsidRPr="00503109" w:rsidRDefault="00444CC3" w:rsidP="00444CC3">
      <w:pPr>
        <w:spacing w:after="0" w:line="240" w:lineRule="auto"/>
        <w:ind w:right="-93"/>
        <w:mirrorIndents/>
        <w:jc w:val="both"/>
        <w:rPr>
          <w:rFonts w:asciiTheme="minorHAnsi" w:hAnsiTheme="minorHAnsi" w:cstheme="minorHAnsi"/>
          <w:color w:val="000000" w:themeColor="text1"/>
        </w:rPr>
      </w:pPr>
    </w:p>
    <w:p w14:paraId="3C4C12F7" w14:textId="77777777" w:rsidR="00444CC3"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A partir del Ejercicio 2013 el Municipio inició la aplicación de la normatividad emitida por el Consejo Nacional de Armonización Contable (CONAC), incorporando progresivamente las modificaciones publicadas. </w:t>
      </w:r>
    </w:p>
    <w:p w14:paraId="4BFA4C89" w14:textId="77777777" w:rsidR="004E6269" w:rsidRPr="00503109" w:rsidRDefault="004E6269" w:rsidP="00444CC3">
      <w:pPr>
        <w:tabs>
          <w:tab w:val="left" w:leader="underscore" w:pos="9639"/>
        </w:tabs>
        <w:spacing w:after="0" w:line="240" w:lineRule="auto"/>
        <w:jc w:val="both"/>
        <w:rPr>
          <w:rFonts w:asciiTheme="minorHAnsi" w:hAnsiTheme="minorHAnsi" w:cstheme="minorHAnsi"/>
        </w:rPr>
      </w:pPr>
    </w:p>
    <w:p w14:paraId="4D8056C9" w14:textId="3A339802"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 partir del ejercicio 2018 el Municipio implementó el sistema ORACLE E-Bussines Suite, el cual cumple con las disposiciones normativas de la Ley General de Contabilidad Gubernamental en materia de Armonización Contable.</w:t>
      </w:r>
    </w:p>
    <w:p w14:paraId="58B0067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3F52BD1" w14:textId="777E0FDD"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b)</w:t>
      </w:r>
      <w:r w:rsidRPr="004E6269">
        <w:rPr>
          <w:rFonts w:asciiTheme="minorHAnsi" w:hAnsiTheme="minorHAnsi" w:cstheme="minorHAnsi"/>
          <w:u w:val="single"/>
        </w:rPr>
        <w:t xml:space="preserve"> La normatividad aplicada para el reconocimiento, valuación y revelación de los diferentes rubros de la información financiera, así como las bases de medición utilizadas para la elaboración de los estados financieros</w:t>
      </w:r>
      <w:r w:rsidR="004E6269">
        <w:rPr>
          <w:rFonts w:asciiTheme="minorHAnsi" w:hAnsiTheme="minorHAnsi" w:cstheme="minorHAnsi"/>
          <w:u w:val="single"/>
        </w:rPr>
        <w:t>:</w:t>
      </w:r>
    </w:p>
    <w:p w14:paraId="4F8E3AAE"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211691D0"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reconocimiento inicial de los bienes muebles e inmuebles es a costo de adquisición, valor razonable o su equivalente en concordancia con el postulado básico de valuación. En momentos posteriores, su valor se</w:t>
      </w:r>
      <w:r w:rsidRPr="00F877BE">
        <w:rPr>
          <w:rFonts w:asciiTheme="minorHAnsi" w:hAnsiTheme="minorHAnsi" w:cstheme="minorHAnsi"/>
          <w:u w:val="single"/>
        </w:rPr>
        <w:t xml:space="preserve"> </w:t>
      </w:r>
      <w:r w:rsidRPr="00503109">
        <w:rPr>
          <w:rFonts w:asciiTheme="minorHAnsi" w:hAnsiTheme="minorHAnsi" w:cstheme="minorHAnsi"/>
        </w:rPr>
        <w:t>presenta disminuido por la depreciación acumulada y/o las pérdidas por deterioro acumuladas, en caso de existir.</w:t>
      </w:r>
    </w:p>
    <w:p w14:paraId="79E4A549"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53A5E1B9"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Los almacenes se valúan a su costo de adquisición o a su valor neto de realización, el que sea menor, aplicando la fórmula de asignación de costos promedios, y bajo el mismo método se efectúan los cargos al gasto</w:t>
      </w:r>
    </w:p>
    <w:p w14:paraId="1DD147F5"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00C23C01"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reconocimiento y valuación de los diferentes rubros de la información financiera se realiza en apego a lo que establecen las reglas de reconocimiento inicial y posterior de los activos, pasivos y hacienda pública / patrimonio establecidas en las reglas de registro y valoración del Patrimonio.</w:t>
      </w:r>
    </w:p>
    <w:p w14:paraId="3684961B"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177F55F1"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Las revelaciones de los diferentes rubros se realizan en apego a lo que estable el postulado de revelación suficiente presentando los estados financieros, reportes e informes acompañados de las notas explicativas correspondientes mostrando toda aquella información necesaria y representativa de la situación del Municipio a la fecha de emisión de estos.</w:t>
      </w:r>
    </w:p>
    <w:p w14:paraId="3FCC3150" w14:textId="77777777" w:rsidR="004E5AB5" w:rsidRDefault="004E5AB5" w:rsidP="00CB41C4">
      <w:pPr>
        <w:tabs>
          <w:tab w:val="left" w:leader="underscore" w:pos="9639"/>
        </w:tabs>
        <w:spacing w:after="0" w:line="240" w:lineRule="auto"/>
        <w:jc w:val="both"/>
        <w:rPr>
          <w:rFonts w:asciiTheme="minorHAnsi" w:hAnsiTheme="minorHAnsi" w:cstheme="minorHAnsi"/>
          <w:b/>
          <w:u w:val="single"/>
        </w:rPr>
      </w:pPr>
    </w:p>
    <w:p w14:paraId="7ED1C1ED" w14:textId="11E95770"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c)</w:t>
      </w:r>
      <w:r w:rsidRPr="00503109">
        <w:rPr>
          <w:rFonts w:asciiTheme="minorHAnsi" w:hAnsiTheme="minorHAnsi" w:cstheme="minorHAnsi"/>
          <w:u w:val="single"/>
        </w:rPr>
        <w:t xml:space="preserve"> </w:t>
      </w:r>
      <w:r w:rsidR="00A6346D" w:rsidRPr="00503109">
        <w:rPr>
          <w:rFonts w:asciiTheme="minorHAnsi" w:hAnsiTheme="minorHAnsi" w:cstheme="minorHAnsi"/>
          <w:u w:val="single"/>
        </w:rPr>
        <w:t>Postulados básicos de Contabilidad Gubernamental (PBCG)</w:t>
      </w:r>
      <w:r w:rsidRPr="00503109">
        <w:rPr>
          <w:rFonts w:asciiTheme="minorHAnsi" w:hAnsiTheme="minorHAnsi" w:cstheme="minorHAnsi"/>
          <w:u w:val="single"/>
        </w:rPr>
        <w:t>.</w:t>
      </w:r>
    </w:p>
    <w:p w14:paraId="0B10AC1C" w14:textId="77777777" w:rsidR="00444CC3" w:rsidRPr="00F877BE" w:rsidRDefault="00444CC3" w:rsidP="00CB41C4">
      <w:pPr>
        <w:tabs>
          <w:tab w:val="left" w:leader="underscore" w:pos="9639"/>
        </w:tabs>
        <w:spacing w:after="0" w:line="240" w:lineRule="auto"/>
        <w:jc w:val="both"/>
        <w:rPr>
          <w:rFonts w:asciiTheme="minorHAnsi" w:hAnsiTheme="minorHAnsi" w:cstheme="minorHAnsi"/>
          <w:u w:val="single"/>
        </w:rPr>
      </w:pPr>
    </w:p>
    <w:p w14:paraId="53A17E84"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Municipio de León, emplea el acuerdo por el que se emiten los Postulados Básicos:</w:t>
      </w:r>
    </w:p>
    <w:p w14:paraId="757F7BDF"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36C005C2"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Sustancia económica</w:t>
      </w:r>
    </w:p>
    <w:p w14:paraId="7FA9C51B"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Entes públicos</w:t>
      </w:r>
    </w:p>
    <w:p w14:paraId="2EFB90A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Existencia permanente</w:t>
      </w:r>
    </w:p>
    <w:p w14:paraId="03E90341"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Revelación suficiente</w:t>
      </w:r>
    </w:p>
    <w:p w14:paraId="1D2E8B04"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Importancia relativa</w:t>
      </w:r>
    </w:p>
    <w:p w14:paraId="1D97C6FC"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Registro e integración presupuestaria</w:t>
      </w:r>
    </w:p>
    <w:p w14:paraId="62B983AB"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Consolidación de la información financiera</w:t>
      </w:r>
    </w:p>
    <w:p w14:paraId="01FD13F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Devengo contable</w:t>
      </w:r>
    </w:p>
    <w:p w14:paraId="64F379DD"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Valuación</w:t>
      </w:r>
    </w:p>
    <w:p w14:paraId="6B9707A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Dualidad económica</w:t>
      </w:r>
    </w:p>
    <w:p w14:paraId="1C0D5F85"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Consistencia</w:t>
      </w:r>
    </w:p>
    <w:p w14:paraId="481640AA" w14:textId="77777777" w:rsidR="00444CC3" w:rsidRPr="00F877BE" w:rsidRDefault="00444CC3" w:rsidP="00444CC3">
      <w:pPr>
        <w:tabs>
          <w:tab w:val="left" w:leader="underscore" w:pos="9639"/>
        </w:tabs>
        <w:spacing w:after="0" w:line="240" w:lineRule="auto"/>
        <w:jc w:val="both"/>
        <w:rPr>
          <w:rFonts w:asciiTheme="minorHAnsi" w:hAnsiTheme="minorHAnsi" w:cstheme="minorHAnsi"/>
        </w:rPr>
      </w:pPr>
    </w:p>
    <w:p w14:paraId="0224F4A7"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Publicados el día 20 de agosto de 2009, en el Diario Oficial de la Federación (DOF), el cual se puede consultar en la siguiente liga: </w:t>
      </w:r>
    </w:p>
    <w:p w14:paraId="5ECA6962" w14:textId="77777777" w:rsidR="00444CC3" w:rsidRPr="00F877BE" w:rsidRDefault="00444CC3" w:rsidP="00444CC3">
      <w:pPr>
        <w:tabs>
          <w:tab w:val="left" w:leader="underscore" w:pos="9639"/>
        </w:tabs>
        <w:spacing w:after="0" w:line="240" w:lineRule="auto"/>
        <w:jc w:val="both"/>
        <w:rPr>
          <w:rStyle w:val="Hipervnculo"/>
          <w:rFonts w:asciiTheme="minorHAnsi" w:hAnsiTheme="minorHAnsi" w:cstheme="minorHAnsi"/>
        </w:rPr>
      </w:pPr>
    </w:p>
    <w:p w14:paraId="1639AFB8" w14:textId="77777777" w:rsidR="00444CC3" w:rsidRPr="00F877BE" w:rsidRDefault="00444CC3" w:rsidP="00444CC3">
      <w:pPr>
        <w:tabs>
          <w:tab w:val="left" w:leader="underscore" w:pos="9639"/>
        </w:tabs>
        <w:spacing w:after="0" w:line="240" w:lineRule="auto"/>
        <w:jc w:val="both"/>
        <w:rPr>
          <w:rStyle w:val="Hipervnculo"/>
          <w:rFonts w:asciiTheme="minorHAnsi" w:hAnsiTheme="minorHAnsi" w:cstheme="minorHAnsi"/>
        </w:rPr>
      </w:pPr>
      <w:hyperlink r:id="rId13" w:history="1">
        <w:r w:rsidRPr="00F877BE">
          <w:rPr>
            <w:rStyle w:val="Hipervnculo"/>
            <w:rFonts w:asciiTheme="minorHAnsi" w:hAnsiTheme="minorHAnsi" w:cstheme="minorHAnsi"/>
          </w:rPr>
          <w:t>https://www.conac.gob.mx/work/models/CONAC/normatividad/NOR_01_01_002.pdf</w:t>
        </w:r>
      </w:hyperlink>
    </w:p>
    <w:p w14:paraId="1CC2D59E"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989D893" w14:textId="6A08B59B"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d)</w:t>
      </w:r>
      <w:r w:rsidRPr="004E6269">
        <w:rPr>
          <w:rFonts w:asciiTheme="minorHAnsi" w:hAnsiTheme="minorHAnsi" w:cstheme="minorHAnsi"/>
          <w:u w:val="single"/>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E6269">
        <w:rPr>
          <w:rFonts w:asciiTheme="minorHAnsi" w:hAnsiTheme="minorHAnsi" w:cstheme="minorHAnsi"/>
          <w:u w:val="single"/>
        </w:rPr>
        <w:t>Marco Conceptual de Contabilidad Gubernamental (MCCG) y sus modificaciones.</w:t>
      </w:r>
    </w:p>
    <w:p w14:paraId="640F6245" w14:textId="77777777" w:rsidR="00444CC3" w:rsidRPr="00F877BE" w:rsidRDefault="00444CC3" w:rsidP="00444CC3">
      <w:pPr>
        <w:tabs>
          <w:tab w:val="left" w:leader="underscore" w:pos="9639"/>
        </w:tabs>
        <w:spacing w:after="0" w:line="240" w:lineRule="auto"/>
        <w:jc w:val="both"/>
        <w:rPr>
          <w:rFonts w:asciiTheme="minorHAnsi" w:hAnsiTheme="minorHAnsi" w:cstheme="minorHAnsi"/>
          <w:color w:val="FFFFFF" w:themeColor="background1"/>
        </w:rPr>
      </w:pPr>
    </w:p>
    <w:p w14:paraId="3D39E7FA"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Normatividad emitida por las unidades administrativas o instancias competentes en materia de Contabilidad Gubernamental </w:t>
      </w:r>
    </w:p>
    <w:p w14:paraId="718545C6"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Las Normas Internacionales de Contabilidad para el Sector Público (NICSP) emitidas por la Junta de Normas Internacionales de Contabilidad del Sector Público (Internacional </w:t>
      </w:r>
      <w:proofErr w:type="spellStart"/>
      <w:r w:rsidRPr="00503109">
        <w:rPr>
          <w:rFonts w:asciiTheme="minorHAnsi" w:hAnsiTheme="minorHAnsi" w:cstheme="minorHAnsi"/>
        </w:rPr>
        <w:t>Public</w:t>
      </w:r>
      <w:proofErr w:type="spellEnd"/>
      <w:r w:rsidRPr="00503109">
        <w:rPr>
          <w:rFonts w:asciiTheme="minorHAnsi" w:hAnsiTheme="minorHAnsi" w:cstheme="minorHAnsi"/>
        </w:rPr>
        <w:t xml:space="preserve"> Sector </w:t>
      </w:r>
      <w:proofErr w:type="spellStart"/>
      <w:r w:rsidRPr="00503109">
        <w:rPr>
          <w:rFonts w:asciiTheme="minorHAnsi" w:hAnsiTheme="minorHAnsi" w:cstheme="minorHAnsi"/>
        </w:rPr>
        <w:t>Accounting</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Standars</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Board</w:t>
      </w:r>
      <w:proofErr w:type="spellEnd"/>
      <w:r w:rsidRPr="00503109">
        <w:rPr>
          <w:rFonts w:asciiTheme="minorHAnsi" w:hAnsiTheme="minorHAnsi" w:cstheme="minorHAnsi"/>
        </w:rPr>
        <w:t xml:space="preserve"> International </w:t>
      </w:r>
      <w:proofErr w:type="spellStart"/>
      <w:r w:rsidRPr="00503109">
        <w:rPr>
          <w:rFonts w:asciiTheme="minorHAnsi" w:hAnsiTheme="minorHAnsi" w:cstheme="minorHAnsi"/>
        </w:rPr>
        <w:t>Federation</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Accounting</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Committe</w:t>
      </w:r>
      <w:proofErr w:type="spellEnd"/>
      <w:r w:rsidRPr="00503109">
        <w:rPr>
          <w:rFonts w:asciiTheme="minorHAnsi" w:hAnsiTheme="minorHAnsi" w:cstheme="minorHAnsi"/>
        </w:rPr>
        <w:t xml:space="preserve">); </w:t>
      </w:r>
    </w:p>
    <w:p w14:paraId="20D2A29C"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Las Normas  de Información Financiera del Consejo Mexicano para la Investigación y Desarrollo de Normas de Información Financiera (CINIF) </w:t>
      </w:r>
    </w:p>
    <w:p w14:paraId="7E6DAB78"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084AD24A" w14:textId="4A679E5F"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e)</w:t>
      </w:r>
      <w:r w:rsidRPr="004E6269">
        <w:rPr>
          <w:rFonts w:asciiTheme="minorHAnsi" w:hAnsiTheme="minorHAnsi" w:cstheme="minorHAnsi"/>
          <w:u w:val="single"/>
        </w:rPr>
        <w:t xml:space="preserve"> Para las entidades que por primera vez estén implementando la base </w:t>
      </w:r>
      <w:r w:rsidR="0086420E" w:rsidRPr="004E6269">
        <w:rPr>
          <w:rFonts w:asciiTheme="minorHAnsi" w:hAnsiTheme="minorHAnsi" w:cstheme="minorHAnsi"/>
          <w:u w:val="single"/>
        </w:rPr>
        <w:t xml:space="preserve">de </w:t>
      </w:r>
      <w:r w:rsidRPr="004E6269">
        <w:rPr>
          <w:rFonts w:asciiTheme="minorHAnsi" w:hAnsiTheme="minorHAnsi" w:cstheme="minorHAnsi"/>
          <w:u w:val="single"/>
        </w:rPr>
        <w:t>devengado de acuerdo a la Ley de Contabilidad, deberán:</w:t>
      </w:r>
    </w:p>
    <w:p w14:paraId="749BE51B" w14:textId="77777777" w:rsidR="00444CC3" w:rsidRPr="004E6269" w:rsidRDefault="00444CC3" w:rsidP="00CB41C4">
      <w:pPr>
        <w:tabs>
          <w:tab w:val="left" w:leader="underscore" w:pos="9639"/>
        </w:tabs>
        <w:spacing w:after="0" w:line="240" w:lineRule="auto"/>
        <w:jc w:val="both"/>
        <w:rPr>
          <w:rFonts w:asciiTheme="minorHAnsi" w:hAnsiTheme="minorHAnsi" w:cstheme="minorHAnsi"/>
          <w:u w:val="single"/>
        </w:rPr>
      </w:pPr>
    </w:p>
    <w:p w14:paraId="77D2FF5F" w14:textId="77A86158" w:rsidR="00444CC3" w:rsidRPr="004E6269" w:rsidRDefault="004E6269" w:rsidP="00444CC3">
      <w:pPr>
        <w:tabs>
          <w:tab w:val="left" w:leader="underscore" w:pos="9639"/>
        </w:tabs>
        <w:spacing w:after="0" w:line="240" w:lineRule="auto"/>
        <w:jc w:val="both"/>
        <w:rPr>
          <w:rFonts w:asciiTheme="minorHAnsi" w:hAnsiTheme="minorHAnsi" w:cstheme="minorHAnsi"/>
        </w:rPr>
      </w:pPr>
      <w:r w:rsidRPr="004E6269">
        <w:rPr>
          <w:rFonts w:asciiTheme="minorHAnsi" w:hAnsiTheme="minorHAnsi" w:cstheme="minorHAnsi"/>
        </w:rPr>
        <w:lastRenderedPageBreak/>
        <w:t>Esta nota</w:t>
      </w:r>
      <w:r w:rsidR="00294F4E">
        <w:rPr>
          <w:rFonts w:asciiTheme="minorHAnsi" w:hAnsiTheme="minorHAnsi" w:cstheme="minorHAnsi"/>
        </w:rPr>
        <w:t xml:space="preserve"> no</w:t>
      </w:r>
      <w:r w:rsidRPr="004E6269">
        <w:rPr>
          <w:rFonts w:asciiTheme="minorHAnsi" w:hAnsiTheme="minorHAnsi" w:cstheme="minorHAnsi"/>
        </w:rPr>
        <w:t xml:space="preserve"> </w:t>
      </w:r>
      <w:r>
        <w:rPr>
          <w:rFonts w:asciiTheme="minorHAnsi" w:hAnsiTheme="minorHAnsi" w:cstheme="minorHAnsi"/>
        </w:rPr>
        <w:t xml:space="preserve">es </w:t>
      </w:r>
      <w:r w:rsidRPr="004E6269">
        <w:rPr>
          <w:rFonts w:asciiTheme="minorHAnsi" w:hAnsiTheme="minorHAnsi" w:cstheme="minorHAnsi"/>
        </w:rPr>
        <w:t>aplica</w:t>
      </w:r>
      <w:r>
        <w:rPr>
          <w:rFonts w:asciiTheme="minorHAnsi" w:hAnsiTheme="minorHAnsi" w:cstheme="minorHAnsi"/>
        </w:rPr>
        <w:t>ble</w:t>
      </w:r>
      <w:r w:rsidRPr="004E6269">
        <w:rPr>
          <w:rFonts w:asciiTheme="minorHAnsi" w:hAnsiTheme="minorHAnsi" w:cstheme="minorHAnsi"/>
        </w:rPr>
        <w:t xml:space="preserve"> al Municipio de León, derivado a que no h</w:t>
      </w:r>
      <w:r w:rsidR="00444CC3" w:rsidRPr="004E6269">
        <w:rPr>
          <w:rFonts w:asciiTheme="minorHAnsi" w:hAnsiTheme="minorHAnsi" w:cstheme="minorHAnsi"/>
        </w:rPr>
        <w:t xml:space="preserve">ay nuevas políticas de reconocimiento por revelar en el periodo. </w:t>
      </w:r>
    </w:p>
    <w:p w14:paraId="2119A6EF"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25E7E0" w14:textId="4C87F38F" w:rsidR="007D1E76" w:rsidRPr="00F877BE" w:rsidRDefault="007F699D" w:rsidP="000C3365">
      <w:pPr>
        <w:pStyle w:val="Ttulo2"/>
        <w:rPr>
          <w:rFonts w:asciiTheme="minorHAnsi" w:hAnsiTheme="minorHAnsi" w:cstheme="minorHAnsi"/>
          <w:b/>
          <w:sz w:val="22"/>
          <w:szCs w:val="22"/>
        </w:rPr>
      </w:pPr>
      <w:bookmarkStart w:id="5" w:name="_Toc161472870"/>
      <w:r w:rsidRPr="00F877BE">
        <w:rPr>
          <w:rFonts w:asciiTheme="minorHAnsi" w:hAnsiTheme="minorHAnsi" w:cstheme="minorHAnsi"/>
          <w:b/>
          <w:color w:val="auto"/>
          <w:sz w:val="22"/>
          <w:szCs w:val="22"/>
        </w:rPr>
        <w:t>5</w:t>
      </w:r>
      <w:r w:rsidR="007D1E76" w:rsidRPr="00F877BE">
        <w:rPr>
          <w:rFonts w:asciiTheme="minorHAnsi" w:hAnsiTheme="minorHAnsi" w:cstheme="minorHAnsi"/>
          <w:b/>
          <w:color w:val="auto"/>
          <w:sz w:val="22"/>
          <w:szCs w:val="22"/>
        </w:rPr>
        <w:t>. Políticas de</w:t>
      </w:r>
      <w:r w:rsidR="00E00323" w:rsidRPr="00F877BE">
        <w:rPr>
          <w:rFonts w:asciiTheme="minorHAnsi" w:hAnsiTheme="minorHAnsi" w:cstheme="minorHAnsi"/>
          <w:b/>
          <w:color w:val="auto"/>
          <w:sz w:val="22"/>
          <w:szCs w:val="22"/>
        </w:rPr>
        <w:t xml:space="preserve"> Contabilidad Significativas:</w:t>
      </w:r>
      <w:bookmarkEnd w:id="5"/>
    </w:p>
    <w:p w14:paraId="3A8D7951" w14:textId="706EA1A8" w:rsidR="007D1E76" w:rsidRDefault="007D1E76" w:rsidP="00CB41C4">
      <w:pPr>
        <w:tabs>
          <w:tab w:val="left" w:leader="underscore" w:pos="9639"/>
        </w:tabs>
        <w:spacing w:after="0" w:line="240" w:lineRule="auto"/>
        <w:jc w:val="both"/>
        <w:rPr>
          <w:rFonts w:asciiTheme="minorHAnsi" w:hAnsiTheme="minorHAnsi" w:cstheme="minorHAnsi"/>
        </w:rPr>
      </w:pPr>
    </w:p>
    <w:p w14:paraId="5F3C8BA9" w14:textId="35694032" w:rsidR="004E6269" w:rsidRPr="00F877BE" w:rsidRDefault="004E6269"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Son los principios, bases, reglas y procedimientos específicos adoptados por el ente público en la elaboración y presentación de los Estados Financieros. </w:t>
      </w:r>
    </w:p>
    <w:p w14:paraId="5F045127" w14:textId="77777777" w:rsidR="004E6269" w:rsidRDefault="004E6269" w:rsidP="00CB41C4">
      <w:pPr>
        <w:tabs>
          <w:tab w:val="left" w:leader="underscore" w:pos="9639"/>
        </w:tabs>
        <w:spacing w:after="0" w:line="240" w:lineRule="auto"/>
        <w:jc w:val="both"/>
        <w:rPr>
          <w:rFonts w:asciiTheme="minorHAnsi" w:hAnsiTheme="minorHAnsi" w:cstheme="minorHAnsi"/>
          <w:b/>
        </w:rPr>
      </w:pPr>
    </w:p>
    <w:p w14:paraId="6073F87B" w14:textId="088E4F59"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a)</w:t>
      </w:r>
      <w:r w:rsidRPr="00F877BE">
        <w:rPr>
          <w:rFonts w:asciiTheme="minorHAnsi" w:hAnsiTheme="minorHAnsi" w:cstheme="minorHAnsi"/>
        </w:rPr>
        <w:t xml:space="preserve"> </w:t>
      </w:r>
      <w:r w:rsidR="00FC1AE8" w:rsidRPr="004E6269">
        <w:rPr>
          <w:rFonts w:asciiTheme="minorHAnsi" w:hAnsiTheme="minorHAnsi" w:cstheme="minorHAnsi"/>
          <w:u w:val="single"/>
        </w:rPr>
        <w:t>Actualización: se informará del método utilizado para la actualización del valor de los activos, pasivos y Hacienda Pública/Patrimonio y las razones de dicha elección. Así como informar de la desconexión o reconexión inflacionaria</w:t>
      </w:r>
      <w:r w:rsidRPr="004E6269">
        <w:rPr>
          <w:rFonts w:asciiTheme="minorHAnsi" w:hAnsiTheme="minorHAnsi" w:cstheme="minorHAnsi"/>
          <w:u w:val="single"/>
        </w:rPr>
        <w:t>:</w:t>
      </w:r>
    </w:p>
    <w:p w14:paraId="1BB137EB"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1810BB0C" w14:textId="68EACB40"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 xml:space="preserve">En lo que respecta al reconocimiento de la inflación, el Municipio </w:t>
      </w:r>
      <w:r>
        <w:rPr>
          <w:rFonts w:asciiTheme="minorHAnsi" w:hAnsiTheme="minorHAnsi" w:cstheme="minorHAnsi"/>
        </w:rPr>
        <w:t xml:space="preserve">de León </w:t>
      </w:r>
      <w:r w:rsidRPr="00294F4E">
        <w:rPr>
          <w:rFonts w:asciiTheme="minorHAnsi" w:hAnsiTheme="minorHAnsi" w:cstheme="minorHAnsi"/>
        </w:rPr>
        <w:t>no ha incorporado ningún efecto, dado que el CONAC no ha establecido ninguna regulación al respecto.</w:t>
      </w:r>
    </w:p>
    <w:p w14:paraId="3D8017C2" w14:textId="13DA86EE"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b)</w:t>
      </w:r>
      <w:r w:rsidRPr="00294F4E">
        <w:rPr>
          <w:rFonts w:asciiTheme="minorHAnsi" w:hAnsiTheme="minorHAnsi" w:cstheme="minorHAnsi"/>
          <w:u w:val="single"/>
        </w:rPr>
        <w:t xml:space="preserve"> </w:t>
      </w:r>
      <w:r w:rsidR="001C710C" w:rsidRPr="00294F4E">
        <w:rPr>
          <w:rFonts w:asciiTheme="minorHAnsi" w:hAnsiTheme="minorHAnsi" w:cstheme="minorHAnsi"/>
          <w:u w:val="single"/>
        </w:rPr>
        <w:t>Informar sobre la realización de operaciones en el extranjero y de sus efectos en la información financiera gubernamental, considerando entre otros el importe de las variaciones cambiarias reconocidas en el resultado (ahorro o desahorro)</w:t>
      </w:r>
      <w:r w:rsidRPr="00294F4E">
        <w:rPr>
          <w:rFonts w:asciiTheme="minorHAnsi" w:hAnsiTheme="minorHAnsi" w:cstheme="minorHAnsi"/>
          <w:u w:val="single"/>
        </w:rPr>
        <w:t>:</w:t>
      </w:r>
    </w:p>
    <w:p w14:paraId="1727555E"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773DBDE7" w14:textId="77777777"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Las transacciones en moneda extranjera se llevan a cabo de manera ocasional y se contabilizan en pesos, siguiendo el tipo de cambio proporcionado por el banco correspondiente para el pago respectivo el día de la transacción. En ausencia de dicho tipo de cambio, se utilizará el valor publicado en el Diario Oficial de la Federación del día anterior a la operación.</w:t>
      </w:r>
    </w:p>
    <w:p w14:paraId="433324F3" w14:textId="626DBDA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c)</w:t>
      </w:r>
      <w:r w:rsidRPr="00294F4E">
        <w:rPr>
          <w:rFonts w:asciiTheme="minorHAnsi" w:hAnsiTheme="minorHAnsi" w:cstheme="minorHAnsi"/>
          <w:u w:val="single"/>
        </w:rPr>
        <w:t xml:space="preserve"> </w:t>
      </w:r>
      <w:r w:rsidR="00E9132F" w:rsidRPr="00294F4E">
        <w:rPr>
          <w:rFonts w:asciiTheme="minorHAnsi" w:hAnsiTheme="minorHAnsi" w:cstheme="minorHAnsi"/>
          <w:u w:val="single"/>
        </w:rPr>
        <w:t>Método de valuación de la inversión en acciones de Compañías subsidiarias no consolidadas y asociadas</w:t>
      </w:r>
      <w:r w:rsidRPr="00294F4E">
        <w:rPr>
          <w:rFonts w:asciiTheme="minorHAnsi" w:hAnsiTheme="minorHAnsi" w:cstheme="minorHAnsi"/>
          <w:u w:val="single"/>
        </w:rPr>
        <w:t>:</w:t>
      </w:r>
    </w:p>
    <w:p w14:paraId="5C72D69C" w14:textId="77777777" w:rsidR="00170F92" w:rsidRPr="00F877BE" w:rsidRDefault="00170F92" w:rsidP="00170F92">
      <w:pPr>
        <w:tabs>
          <w:tab w:val="left" w:leader="underscore" w:pos="9639"/>
        </w:tabs>
        <w:spacing w:after="0" w:line="240" w:lineRule="auto"/>
        <w:jc w:val="both"/>
        <w:rPr>
          <w:rFonts w:asciiTheme="minorHAnsi" w:hAnsiTheme="minorHAnsi" w:cstheme="minorHAnsi"/>
        </w:rPr>
      </w:pPr>
    </w:p>
    <w:p w14:paraId="2B399E18" w14:textId="6E587632" w:rsidR="00170F92" w:rsidRPr="00294F4E" w:rsidRDefault="00294F4E" w:rsidP="00170F92">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rPr>
        <w:t xml:space="preserve">Esta nota </w:t>
      </w:r>
      <w:r>
        <w:rPr>
          <w:rFonts w:asciiTheme="minorHAnsi" w:hAnsiTheme="minorHAnsi" w:cstheme="minorHAnsi"/>
        </w:rPr>
        <w:t xml:space="preserve">no </w:t>
      </w:r>
      <w:r w:rsidRPr="00294F4E">
        <w:rPr>
          <w:rFonts w:asciiTheme="minorHAnsi" w:hAnsiTheme="minorHAnsi" w:cstheme="minorHAnsi"/>
        </w:rPr>
        <w:t xml:space="preserve">es aplicable al Municipio de León, ya que </w:t>
      </w:r>
      <w:r w:rsidR="00170F92" w:rsidRPr="00294F4E">
        <w:rPr>
          <w:rFonts w:asciiTheme="minorHAnsi" w:hAnsiTheme="minorHAnsi" w:cstheme="minorHAnsi"/>
        </w:rPr>
        <w:t>no tiene acciones en compañías subsidiarias no consolidadas y asociadas.</w:t>
      </w:r>
    </w:p>
    <w:p w14:paraId="2EA4933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AB12262" w14:textId="7777777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d)</w:t>
      </w:r>
      <w:r w:rsidRPr="00294F4E">
        <w:rPr>
          <w:rFonts w:asciiTheme="minorHAnsi" w:hAnsiTheme="minorHAnsi" w:cstheme="minorHAnsi"/>
          <w:u w:val="single"/>
        </w:rPr>
        <w:t xml:space="preserve"> Sistema y método de valuación de inventarios y costo de lo vendido:</w:t>
      </w:r>
    </w:p>
    <w:p w14:paraId="0B28212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A482790" w14:textId="6BFD77EB" w:rsidR="00170F92" w:rsidRPr="00294F4E" w:rsidRDefault="00170F92" w:rsidP="00CB41C4">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rPr>
        <w:t>El Método de Valuación de Inventario y la fórmula de asignación del costo unitario de los inventarios son costos promedios</w:t>
      </w:r>
      <w:r w:rsidR="00294F4E">
        <w:rPr>
          <w:rFonts w:asciiTheme="minorHAnsi" w:hAnsiTheme="minorHAnsi" w:cstheme="minorHAnsi"/>
        </w:rPr>
        <w:t>.</w:t>
      </w:r>
    </w:p>
    <w:p w14:paraId="4BBE9C3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1D8C904A"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b/>
          <w:u w:val="single"/>
        </w:rPr>
        <w:t>e)</w:t>
      </w:r>
      <w:r w:rsidRPr="00294F4E">
        <w:rPr>
          <w:rFonts w:asciiTheme="minorHAnsi" w:hAnsiTheme="minorHAnsi" w:cstheme="minorHAnsi"/>
          <w:u w:val="single"/>
        </w:rPr>
        <w:t xml:space="preserve"> Beneficios a empleados: revelar el cálculo de la reserva actuarial, valor presente de los ingresos esperados comparado con el valor presente de la estimación de gastos tanto de los beneficiarios actuales como futuros</w:t>
      </w:r>
      <w:r w:rsidRPr="00F877BE">
        <w:rPr>
          <w:rFonts w:asciiTheme="minorHAnsi" w:hAnsiTheme="minorHAnsi" w:cstheme="minorHAnsi"/>
        </w:rPr>
        <w:t>:</w:t>
      </w:r>
    </w:p>
    <w:p w14:paraId="6A7C6D3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636D845" w14:textId="74BF4E63" w:rsidR="007D1E76" w:rsidRPr="00F877BE" w:rsidRDefault="00170F92" w:rsidP="0019293D">
      <w:pPr>
        <w:spacing w:line="240" w:lineRule="auto"/>
        <w:jc w:val="both"/>
        <w:rPr>
          <w:rFonts w:asciiTheme="minorHAnsi" w:hAnsiTheme="minorHAnsi" w:cstheme="minorHAnsi"/>
        </w:rPr>
      </w:pPr>
      <w:r w:rsidRPr="00294F4E">
        <w:rPr>
          <w:rFonts w:asciiTheme="minorHAnsi" w:hAnsiTheme="minorHAnsi" w:cstheme="minorHAnsi"/>
        </w:rPr>
        <w:t>Los</w:t>
      </w:r>
      <w:r w:rsidRPr="00294F4E">
        <w:rPr>
          <w:rFonts w:asciiTheme="minorHAnsi" w:hAnsiTheme="minorHAnsi" w:cstheme="minorHAnsi"/>
          <w:color w:val="FF0000"/>
        </w:rPr>
        <w:t xml:space="preserve"> </w:t>
      </w:r>
      <w:r w:rsidRPr="00294F4E">
        <w:rPr>
          <w:rFonts w:asciiTheme="minorHAnsi" w:hAnsiTheme="minorHAnsi" w:cstheme="minorHAnsi"/>
        </w:rPr>
        <w:t>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propia del Instituto</w:t>
      </w:r>
      <w:r w:rsidR="0019293D">
        <w:rPr>
          <w:rFonts w:asciiTheme="minorHAnsi" w:hAnsiTheme="minorHAnsi" w:cstheme="minorHAnsi"/>
        </w:rPr>
        <w:t xml:space="preserve">. </w:t>
      </w:r>
    </w:p>
    <w:p w14:paraId="6113C381" w14:textId="7777777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f)</w:t>
      </w:r>
      <w:r w:rsidRPr="00294F4E">
        <w:rPr>
          <w:rFonts w:asciiTheme="minorHAnsi" w:hAnsiTheme="minorHAnsi" w:cstheme="minorHAnsi"/>
          <w:u w:val="single"/>
        </w:rPr>
        <w:t xml:space="preserve"> Provisiones: objetivo de su creación, monto y plazo:</w:t>
      </w:r>
    </w:p>
    <w:p w14:paraId="3880EBDF" w14:textId="77777777" w:rsidR="00294F4E" w:rsidRDefault="00294F4E" w:rsidP="00170F92">
      <w:pPr>
        <w:tabs>
          <w:tab w:val="left" w:leader="underscore" w:pos="9639"/>
        </w:tabs>
        <w:spacing w:after="0" w:line="240" w:lineRule="auto"/>
        <w:jc w:val="both"/>
        <w:rPr>
          <w:rFonts w:asciiTheme="minorHAnsi" w:hAnsiTheme="minorHAnsi" w:cstheme="minorHAnsi"/>
        </w:rPr>
      </w:pPr>
    </w:p>
    <w:p w14:paraId="65DD1CC4" w14:textId="09388021"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La provisión para demandas y juicios a corto plazo se estableció con el propósito de cubrir las demandas laborales y actual</w:t>
      </w:r>
      <w:r w:rsidR="00F46B88">
        <w:rPr>
          <w:rFonts w:asciiTheme="minorHAnsi" w:hAnsiTheme="minorHAnsi" w:cstheme="minorHAnsi"/>
        </w:rPr>
        <w:t>mente asciende a un monto de $6</w:t>
      </w:r>
      <w:r w:rsidR="00207F34">
        <w:rPr>
          <w:rFonts w:asciiTheme="minorHAnsi" w:hAnsiTheme="minorHAnsi" w:cstheme="minorHAnsi"/>
        </w:rPr>
        <w:t>7</w:t>
      </w:r>
      <w:r w:rsidR="00F46B88">
        <w:rPr>
          <w:rFonts w:asciiTheme="minorHAnsi" w:hAnsiTheme="minorHAnsi" w:cstheme="minorHAnsi"/>
        </w:rPr>
        <w:t xml:space="preserve">, </w:t>
      </w:r>
      <w:r w:rsidR="00207F34">
        <w:rPr>
          <w:rFonts w:asciiTheme="minorHAnsi" w:hAnsiTheme="minorHAnsi" w:cstheme="minorHAnsi"/>
        </w:rPr>
        <w:t>410</w:t>
      </w:r>
      <w:r w:rsidRPr="00294F4E">
        <w:rPr>
          <w:rFonts w:asciiTheme="minorHAnsi" w:hAnsiTheme="minorHAnsi" w:cstheme="minorHAnsi"/>
        </w:rPr>
        <w:t>,000.</w:t>
      </w:r>
    </w:p>
    <w:p w14:paraId="0AB44A38"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4190001D" w14:textId="77777777" w:rsidR="007D1E76" w:rsidRPr="0019293D"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g)</w:t>
      </w:r>
      <w:r w:rsidRPr="0019293D">
        <w:rPr>
          <w:rFonts w:asciiTheme="minorHAnsi" w:hAnsiTheme="minorHAnsi" w:cstheme="minorHAnsi"/>
          <w:u w:val="single"/>
        </w:rPr>
        <w:t xml:space="preserve"> Reservas: objetivo de su creación, monto y plazo:</w:t>
      </w:r>
    </w:p>
    <w:p w14:paraId="47018EEC"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47304597"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Estimaciones por pérdida de cuentas incobrables de documentos $ 33, 367,559. En el mes de julio del año 2012, el Municipio de León invirtió en certificados bursátiles emitidos por la empresa METROFINANCIERA, S.A.P.I. DE C.V.  </w:t>
      </w:r>
    </w:p>
    <w:p w14:paraId="21EA9031"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3EAA7594" w14:textId="4EEA110B"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Desde el ejercicio 2013, la empresa ha venido capitalizando deuda por acciones en virtud de que no ha generado</w:t>
      </w:r>
      <w:r w:rsidR="0019293D" w:rsidRPr="0019293D">
        <w:rPr>
          <w:rFonts w:asciiTheme="minorHAnsi" w:hAnsiTheme="minorHAnsi" w:cstheme="minorHAnsi"/>
        </w:rPr>
        <w:t> flujos</w:t>
      </w:r>
      <w:r w:rsidRPr="0019293D">
        <w:rPr>
          <w:rFonts w:asciiTheme="minorHAnsi" w:hAnsiTheme="minorHAnsi" w:cstheme="minorHAnsi"/>
        </w:rPr>
        <w:t xml:space="preserve"> de</w:t>
      </w:r>
      <w:r w:rsidR="0019293D" w:rsidRPr="0019293D">
        <w:rPr>
          <w:rFonts w:asciiTheme="minorHAnsi" w:hAnsiTheme="minorHAnsi" w:cstheme="minorHAnsi"/>
        </w:rPr>
        <w:t> efectivo</w:t>
      </w:r>
      <w:r w:rsidRPr="0019293D">
        <w:rPr>
          <w:rFonts w:asciiTheme="minorHAnsi" w:hAnsiTheme="minorHAnsi" w:cstheme="minorHAnsi"/>
        </w:rPr>
        <w:t xml:space="preserve"> suficientes, las pérdidas recurrentes se han tenido que financiar con más deuda proveniente de Sociedad Hipotecaria Federal así como de Banco Mifel;</w:t>
      </w:r>
      <w:r w:rsidR="0019293D" w:rsidRPr="0019293D">
        <w:rPr>
          <w:rFonts w:asciiTheme="minorHAnsi" w:hAnsiTheme="minorHAnsi" w:cstheme="minorHAnsi"/>
        </w:rPr>
        <w:t> también</w:t>
      </w:r>
      <w:r w:rsidRPr="0019293D">
        <w:rPr>
          <w:rFonts w:asciiTheme="minorHAnsi" w:hAnsiTheme="minorHAnsi" w:cstheme="minorHAnsi"/>
        </w:rPr>
        <w:t xml:space="preserve"> ha</w:t>
      </w:r>
      <w:r w:rsidR="0019293D" w:rsidRPr="0019293D">
        <w:rPr>
          <w:rFonts w:asciiTheme="minorHAnsi" w:hAnsiTheme="minorHAnsi" w:cstheme="minorHAnsi"/>
        </w:rPr>
        <w:t> presentado</w:t>
      </w:r>
      <w:r w:rsidRPr="0019293D">
        <w:rPr>
          <w:rFonts w:asciiTheme="minorHAnsi" w:hAnsiTheme="minorHAnsi" w:cstheme="minorHAnsi"/>
        </w:rPr>
        <w:t xml:space="preserve"> disminución de capital social</w:t>
      </w:r>
      <w:r w:rsidR="0019293D" w:rsidRPr="0019293D">
        <w:rPr>
          <w:rFonts w:asciiTheme="minorHAnsi" w:hAnsiTheme="minorHAnsi" w:cstheme="minorHAnsi"/>
        </w:rPr>
        <w:t> por amortización</w:t>
      </w:r>
      <w:r w:rsidRPr="0019293D">
        <w:rPr>
          <w:rFonts w:asciiTheme="minorHAnsi" w:hAnsiTheme="minorHAnsi" w:cstheme="minorHAnsi"/>
        </w:rPr>
        <w:t xml:space="preserve"> de</w:t>
      </w:r>
      <w:r w:rsidR="0019293D" w:rsidRPr="0019293D">
        <w:rPr>
          <w:rFonts w:asciiTheme="minorHAnsi" w:hAnsiTheme="minorHAnsi" w:cstheme="minorHAnsi"/>
        </w:rPr>
        <w:t> pérdidas</w:t>
      </w:r>
      <w:r w:rsidRPr="0019293D">
        <w:rPr>
          <w:rFonts w:asciiTheme="minorHAnsi" w:hAnsiTheme="minorHAnsi" w:cstheme="minorHAnsi"/>
        </w:rPr>
        <w:t xml:space="preserve"> acumuladas según información proporcionada por METROFINANCIERA, S.A.P.I. DE C.V.</w:t>
      </w:r>
    </w:p>
    <w:p w14:paraId="2C6D7713"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7E7DD23D"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El Municipio tiene actualmente 1, 117,635 acciones de la serie A1 y A2 en Vector, así como 620,056 acciones de METROFI*1 y METROFI 12 35 en IXE.  La estimación se creó con el objeto de reconocer la minusvalía en el valor de los certificados bursátiles emitidos por METROFINANCIERA.</w:t>
      </w:r>
    </w:p>
    <w:p w14:paraId="3BF77329"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1F09AF42" w14:textId="77777777" w:rsidR="00170F92" w:rsidRPr="00F877BE" w:rsidRDefault="00170F92" w:rsidP="00170F92">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rPr>
        <w:t>El valor de la estimación contable se determinó considerando que el Municipio poseía 2,749,767 acciones con un valor contable al 31 de octubre de 2016 de $1.0692, según información proporcionada por METROFINANCIERA, además de valores en Sociedad de Inversión de Deuda  NTEGUB E7 con valor de $ 23,361.86 a octubre de 2016 (27,660.03 al 10 de septiembre de 2021). El valor de la estimación no se ha actualizado por no representar un valor significativo de mercado</w:t>
      </w:r>
      <w:r w:rsidRPr="00F877BE">
        <w:rPr>
          <w:rFonts w:asciiTheme="minorHAnsi" w:hAnsiTheme="minorHAnsi" w:cstheme="minorHAnsi"/>
          <w:u w:val="single"/>
        </w:rPr>
        <w:t>.</w:t>
      </w:r>
    </w:p>
    <w:p w14:paraId="519535C4" w14:textId="77777777" w:rsidR="00170F92" w:rsidRPr="00F877BE" w:rsidRDefault="00170F92" w:rsidP="00170F92">
      <w:pPr>
        <w:tabs>
          <w:tab w:val="left" w:leader="underscore" w:pos="9639"/>
        </w:tabs>
        <w:spacing w:after="0" w:line="240" w:lineRule="auto"/>
        <w:jc w:val="both"/>
        <w:rPr>
          <w:rFonts w:asciiTheme="minorHAnsi" w:hAnsiTheme="minorHAnsi" w:cstheme="minorHAnsi"/>
          <w:u w:val="single"/>
        </w:rPr>
      </w:pPr>
    </w:p>
    <w:p w14:paraId="643C8248"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Ante los resultados que ha venido presentando METROFINANCIERA resulta incierto el momento en que se pueda obtener un valor comercial de las acciones. </w:t>
      </w:r>
    </w:p>
    <w:p w14:paraId="005EFB72"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56E0FE7B" w14:textId="531205EA"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Estimación p</w:t>
      </w:r>
      <w:r w:rsidR="0019293D">
        <w:rPr>
          <w:rFonts w:asciiTheme="minorHAnsi" w:hAnsiTheme="minorHAnsi" w:cstheme="minorHAnsi"/>
        </w:rPr>
        <w:t>or deterioro de inventarios $</w:t>
      </w:r>
      <w:r w:rsidR="00207F34">
        <w:rPr>
          <w:rFonts w:asciiTheme="minorHAnsi" w:hAnsiTheme="minorHAnsi" w:cstheme="minorHAnsi"/>
        </w:rPr>
        <w:t>10</w:t>
      </w:r>
      <w:r w:rsidRPr="0019293D">
        <w:rPr>
          <w:rFonts w:asciiTheme="minorHAnsi" w:hAnsiTheme="minorHAnsi" w:cstheme="minorHAnsi"/>
        </w:rPr>
        <w:t>,9</w:t>
      </w:r>
      <w:r w:rsidR="00207F34">
        <w:rPr>
          <w:rFonts w:asciiTheme="minorHAnsi" w:hAnsiTheme="minorHAnsi" w:cstheme="minorHAnsi"/>
        </w:rPr>
        <w:t>66</w:t>
      </w:r>
      <w:r w:rsidRPr="0019293D">
        <w:rPr>
          <w:rFonts w:asciiTheme="minorHAnsi" w:hAnsiTheme="minorHAnsi" w:cstheme="minorHAnsi"/>
        </w:rPr>
        <w:t xml:space="preserve">, </w:t>
      </w:r>
      <w:r w:rsidR="00207F34">
        <w:rPr>
          <w:rFonts w:asciiTheme="minorHAnsi" w:hAnsiTheme="minorHAnsi" w:cstheme="minorHAnsi"/>
        </w:rPr>
        <w:t>030</w:t>
      </w:r>
      <w:r w:rsidRPr="0019293D">
        <w:rPr>
          <w:rFonts w:asciiTheme="minorHAnsi" w:hAnsiTheme="minorHAnsi" w:cstheme="minorHAnsi"/>
        </w:rPr>
        <w:t xml:space="preserve">. Se realizó la Estimación por Deterioro de las refacciones de vehículos que ya no están dentro del padrón vehicular del Municipio, hasta que se realice la venta de estos artículos. </w:t>
      </w:r>
    </w:p>
    <w:p w14:paraId="48187B92"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E497DBB" w14:textId="2FAE882E" w:rsidR="007D1E76"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h)</w:t>
      </w:r>
      <w:r w:rsidRPr="0019293D">
        <w:rPr>
          <w:rFonts w:asciiTheme="minorHAnsi" w:hAnsiTheme="minorHAnsi" w:cstheme="minorHAnsi"/>
          <w:u w:val="single"/>
        </w:rPr>
        <w:t xml:space="preserve"> Cambios en políticas contables y corrección de errores junto con la revelación de los efectos que se tendrá en la información financiera del </w:t>
      </w:r>
      <w:r w:rsidR="00170F92" w:rsidRPr="0019293D">
        <w:rPr>
          <w:rFonts w:asciiTheme="minorHAnsi" w:hAnsiTheme="minorHAnsi" w:cstheme="minorHAnsi"/>
          <w:u w:val="single"/>
        </w:rPr>
        <w:t>municipio de León</w:t>
      </w:r>
      <w:r w:rsidRPr="0019293D">
        <w:rPr>
          <w:rFonts w:asciiTheme="minorHAnsi" w:hAnsiTheme="minorHAnsi" w:cstheme="minorHAnsi"/>
          <w:u w:val="single"/>
        </w:rPr>
        <w:t>, ya sea retrospectivos o prospectivos:</w:t>
      </w:r>
    </w:p>
    <w:p w14:paraId="76E69348" w14:textId="77777777" w:rsidR="001C5036" w:rsidRPr="0019293D" w:rsidRDefault="001C5036" w:rsidP="00CB41C4">
      <w:pPr>
        <w:tabs>
          <w:tab w:val="left" w:leader="underscore" w:pos="9639"/>
        </w:tabs>
        <w:spacing w:after="0" w:line="240" w:lineRule="auto"/>
        <w:jc w:val="both"/>
        <w:rPr>
          <w:rFonts w:asciiTheme="minorHAnsi" w:hAnsiTheme="minorHAnsi" w:cstheme="minorHAnsi"/>
          <w:u w:val="single"/>
        </w:rPr>
      </w:pPr>
    </w:p>
    <w:p w14:paraId="20747483" w14:textId="77777777"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Esta nota no es aplicable al Municipio de León, puesto que no se han realizado cambios significativos en las políticas contables durante el período.</w:t>
      </w:r>
    </w:p>
    <w:p w14:paraId="108FAC20"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12C8FA9A" w14:textId="77777777" w:rsidR="007D1E76" w:rsidRPr="0019293D"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i)</w:t>
      </w:r>
      <w:r w:rsidRPr="0019293D">
        <w:rPr>
          <w:rFonts w:asciiTheme="minorHAnsi" w:hAnsiTheme="minorHAnsi" w:cstheme="minorHAnsi"/>
          <w:u w:val="single"/>
        </w:rPr>
        <w:t xml:space="preserve"> Reclasificaciones: Se deben revelar todos aquellos movimientos entre cuentas por efectos de cambios en los tipos de operaciones:</w:t>
      </w:r>
    </w:p>
    <w:p w14:paraId="3F0809D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EE96528" w14:textId="50F7418B"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Esta nota no es aplicable al Municipio de León</w:t>
      </w:r>
      <w:r>
        <w:rPr>
          <w:rFonts w:asciiTheme="minorHAnsi" w:hAnsiTheme="minorHAnsi" w:cstheme="minorHAnsi"/>
        </w:rPr>
        <w:t>,</w:t>
      </w:r>
      <w:r w:rsidRPr="001C5036">
        <w:rPr>
          <w:rFonts w:asciiTheme="minorHAnsi" w:hAnsiTheme="minorHAnsi" w:cstheme="minorHAnsi"/>
        </w:rPr>
        <w:t xml:space="preserve"> ya que no se han realizado recl</w:t>
      </w:r>
      <w:r>
        <w:rPr>
          <w:rFonts w:asciiTheme="minorHAnsi" w:hAnsiTheme="minorHAnsi" w:cstheme="minorHAnsi"/>
        </w:rPr>
        <w:t>asificaciones significativas</w:t>
      </w:r>
      <w:r w:rsidRPr="001C5036">
        <w:rPr>
          <w:rFonts w:asciiTheme="minorHAnsi" w:hAnsiTheme="minorHAnsi" w:cstheme="minorHAnsi"/>
        </w:rPr>
        <w:t xml:space="preserve"> </w:t>
      </w:r>
      <w:r>
        <w:rPr>
          <w:rFonts w:asciiTheme="minorHAnsi" w:hAnsiTheme="minorHAnsi" w:cstheme="minorHAnsi"/>
        </w:rPr>
        <w:t xml:space="preserve">por cambios en los tipos de operaciones </w:t>
      </w:r>
      <w:r w:rsidRPr="001C5036">
        <w:rPr>
          <w:rFonts w:asciiTheme="minorHAnsi" w:hAnsiTheme="minorHAnsi" w:cstheme="minorHAnsi"/>
        </w:rPr>
        <w:t>durante el periodo.</w:t>
      </w:r>
    </w:p>
    <w:p w14:paraId="6E29C8B6"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05EF84"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j)</w:t>
      </w:r>
      <w:r w:rsidRPr="001C5036">
        <w:rPr>
          <w:rFonts w:asciiTheme="minorHAnsi" w:hAnsiTheme="minorHAnsi" w:cstheme="minorHAnsi"/>
          <w:u w:val="single"/>
        </w:rPr>
        <w:t xml:space="preserve"> Depuración y cancelación de saldos:</w:t>
      </w:r>
    </w:p>
    <w:p w14:paraId="0BA0DD87" w14:textId="77777777" w:rsidR="001C5036" w:rsidRDefault="001C5036" w:rsidP="00CB41C4">
      <w:pPr>
        <w:tabs>
          <w:tab w:val="left" w:leader="underscore" w:pos="9639"/>
        </w:tabs>
        <w:spacing w:after="0" w:line="240" w:lineRule="auto"/>
        <w:jc w:val="both"/>
        <w:rPr>
          <w:rFonts w:asciiTheme="minorHAnsi" w:hAnsiTheme="minorHAnsi" w:cstheme="minorHAnsi"/>
        </w:rPr>
      </w:pPr>
    </w:p>
    <w:p w14:paraId="0C9E81DD" w14:textId="37E8BE46" w:rsidR="00170F92" w:rsidRPr="001C5036" w:rsidRDefault="00170F92" w:rsidP="00CB41C4">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De manera mensual, se concilian y depuran las cuentas contables</w:t>
      </w:r>
    </w:p>
    <w:p w14:paraId="051C6058" w14:textId="77777777" w:rsidR="00E00323" w:rsidRPr="00F877BE" w:rsidRDefault="00E00323" w:rsidP="00CB41C4">
      <w:pPr>
        <w:tabs>
          <w:tab w:val="left" w:leader="underscore" w:pos="9639"/>
        </w:tabs>
        <w:spacing w:after="0" w:line="240" w:lineRule="auto"/>
        <w:jc w:val="both"/>
        <w:rPr>
          <w:rFonts w:asciiTheme="minorHAnsi" w:hAnsiTheme="minorHAnsi" w:cstheme="minorHAnsi"/>
        </w:rPr>
      </w:pPr>
    </w:p>
    <w:p w14:paraId="2CA8BAC1" w14:textId="16AB8AA7" w:rsidR="007D1E76" w:rsidRPr="00F877BE" w:rsidRDefault="003E6C64" w:rsidP="000C3365">
      <w:pPr>
        <w:pStyle w:val="Ttulo2"/>
        <w:rPr>
          <w:rFonts w:asciiTheme="minorHAnsi" w:hAnsiTheme="minorHAnsi" w:cstheme="minorHAnsi"/>
          <w:b/>
          <w:color w:val="auto"/>
          <w:sz w:val="22"/>
          <w:szCs w:val="22"/>
        </w:rPr>
      </w:pPr>
      <w:bookmarkStart w:id="6" w:name="_Toc161472871"/>
      <w:r w:rsidRPr="00F877BE">
        <w:rPr>
          <w:rFonts w:asciiTheme="minorHAnsi" w:hAnsiTheme="minorHAnsi" w:cstheme="minorHAnsi"/>
          <w:b/>
          <w:color w:val="auto"/>
          <w:sz w:val="22"/>
          <w:szCs w:val="22"/>
        </w:rPr>
        <w:lastRenderedPageBreak/>
        <w:t>6</w:t>
      </w:r>
      <w:r w:rsidR="007D1E76" w:rsidRPr="00F877BE">
        <w:rPr>
          <w:rFonts w:asciiTheme="minorHAnsi" w:hAnsiTheme="minorHAnsi" w:cstheme="minorHAnsi"/>
          <w:b/>
          <w:color w:val="auto"/>
          <w:sz w:val="22"/>
          <w:szCs w:val="22"/>
        </w:rPr>
        <w:t>. Posición en Moneda Extranjera y Pro</w:t>
      </w:r>
      <w:r w:rsidR="00E00323" w:rsidRPr="00F877BE">
        <w:rPr>
          <w:rFonts w:asciiTheme="minorHAnsi" w:hAnsiTheme="minorHAnsi" w:cstheme="minorHAnsi"/>
          <w:b/>
          <w:color w:val="auto"/>
          <w:sz w:val="22"/>
          <w:szCs w:val="22"/>
        </w:rPr>
        <w:t>tección por Riesgo Cambiario:</w:t>
      </w:r>
      <w:bookmarkEnd w:id="6"/>
    </w:p>
    <w:p w14:paraId="7E8BC54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31D25F7"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a)</w:t>
      </w:r>
      <w:r w:rsidRPr="001C5036">
        <w:rPr>
          <w:rFonts w:asciiTheme="minorHAnsi" w:hAnsiTheme="minorHAnsi" w:cstheme="minorHAnsi"/>
          <w:u w:val="single"/>
        </w:rPr>
        <w:t xml:space="preserve"> Activos en moneda extranjera:</w:t>
      </w:r>
    </w:p>
    <w:p w14:paraId="64A0E942"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5845D4C0" w14:textId="77777777" w:rsidR="001C5036" w:rsidRPr="001C5036" w:rsidRDefault="001C5036" w:rsidP="001C5036">
      <w:pPr>
        <w:tabs>
          <w:tab w:val="left" w:leader="underscore" w:pos="9639"/>
        </w:tabs>
        <w:spacing w:after="0" w:line="240" w:lineRule="auto"/>
        <w:jc w:val="both"/>
        <w:rPr>
          <w:rFonts w:ascii="Times New Roman" w:eastAsia="Times New Roman" w:hAnsi="Times New Roman"/>
          <w:sz w:val="24"/>
          <w:szCs w:val="24"/>
          <w:lang w:eastAsia="es-MX"/>
        </w:rPr>
      </w:pPr>
      <w:r w:rsidRPr="001C5036">
        <w:rPr>
          <w:rFonts w:asciiTheme="minorHAnsi" w:hAnsiTheme="minorHAnsi" w:cstheme="minorHAnsi"/>
        </w:rPr>
        <w:t xml:space="preserve">Esta nota no es aplicable al Municipio de León, ya que no cuenta con Activos en Moneda Extranjera. </w:t>
      </w:r>
    </w:p>
    <w:p w14:paraId="46CAB9C4" w14:textId="0996D10D" w:rsidR="004E5AB5" w:rsidRDefault="004E5AB5" w:rsidP="00CB41C4">
      <w:pPr>
        <w:tabs>
          <w:tab w:val="left" w:leader="underscore" w:pos="9639"/>
        </w:tabs>
        <w:spacing w:after="0" w:line="240" w:lineRule="auto"/>
        <w:jc w:val="both"/>
        <w:rPr>
          <w:rFonts w:asciiTheme="minorHAnsi" w:hAnsiTheme="minorHAnsi" w:cstheme="minorHAnsi"/>
          <w:b/>
          <w:u w:val="single"/>
        </w:rPr>
      </w:pPr>
    </w:p>
    <w:p w14:paraId="7E447291" w14:textId="15E9D630"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b)</w:t>
      </w:r>
      <w:r w:rsidRPr="001C5036">
        <w:rPr>
          <w:rFonts w:asciiTheme="minorHAnsi" w:hAnsiTheme="minorHAnsi" w:cstheme="minorHAnsi"/>
          <w:u w:val="single"/>
        </w:rPr>
        <w:t xml:space="preserve"> Pasivos en moneda extranjera:</w:t>
      </w:r>
    </w:p>
    <w:p w14:paraId="54FFA38F" w14:textId="77777777" w:rsidR="007D1E76" w:rsidRDefault="007D1E76" w:rsidP="00CB41C4">
      <w:pPr>
        <w:tabs>
          <w:tab w:val="left" w:leader="underscore" w:pos="9639"/>
        </w:tabs>
        <w:spacing w:after="0" w:line="240" w:lineRule="auto"/>
        <w:jc w:val="both"/>
        <w:rPr>
          <w:rFonts w:asciiTheme="minorHAnsi" w:hAnsiTheme="minorHAnsi" w:cstheme="minorHAnsi"/>
        </w:rPr>
      </w:pPr>
    </w:p>
    <w:p w14:paraId="60474957" w14:textId="77777777"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 xml:space="preserve">Esta nota no es aplicable al Municipio de León, ya que no cuenta con Pasivos en Moneda Extranjera. </w:t>
      </w:r>
    </w:p>
    <w:p w14:paraId="74418C5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E3298C9"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 xml:space="preserve">c) </w:t>
      </w:r>
      <w:r w:rsidRPr="001C5036">
        <w:rPr>
          <w:rFonts w:asciiTheme="minorHAnsi" w:hAnsiTheme="minorHAnsi" w:cstheme="minorHAnsi"/>
          <w:u w:val="single"/>
        </w:rPr>
        <w:t>Posición en moneda extranjera:</w:t>
      </w:r>
    </w:p>
    <w:p w14:paraId="273CC39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4131C5" w14:textId="6162922F"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La posición extranjera del Municipio tiene un val</w:t>
      </w:r>
      <w:r w:rsidR="00E66EA1">
        <w:rPr>
          <w:rFonts w:asciiTheme="minorHAnsi" w:hAnsiTheme="minorHAnsi" w:cstheme="minorHAnsi"/>
        </w:rPr>
        <w:t xml:space="preserve">or de $0.00 en razón de que no tiene </w:t>
      </w:r>
      <w:r w:rsidRPr="001C5036">
        <w:rPr>
          <w:rFonts w:asciiTheme="minorHAnsi" w:hAnsiTheme="minorHAnsi" w:cstheme="minorHAnsi"/>
        </w:rPr>
        <w:t>activos o pasivos monetarios en el extranjero.</w:t>
      </w:r>
    </w:p>
    <w:p w14:paraId="5D1271AD" w14:textId="77777777" w:rsidR="001C5036" w:rsidRPr="00F877BE" w:rsidRDefault="001C5036" w:rsidP="00170F92">
      <w:pPr>
        <w:tabs>
          <w:tab w:val="left" w:leader="underscore" w:pos="9639"/>
        </w:tabs>
        <w:spacing w:after="0" w:line="240" w:lineRule="auto"/>
        <w:jc w:val="both"/>
        <w:rPr>
          <w:rFonts w:asciiTheme="minorHAnsi" w:hAnsiTheme="minorHAnsi" w:cstheme="minorHAnsi"/>
          <w:u w:val="single"/>
        </w:rPr>
      </w:pPr>
    </w:p>
    <w:p w14:paraId="61291BC6"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E66EA1">
        <w:rPr>
          <w:rFonts w:asciiTheme="minorHAnsi" w:hAnsiTheme="minorHAnsi" w:cstheme="minorHAnsi"/>
          <w:b/>
          <w:u w:val="single"/>
        </w:rPr>
        <w:t>d)</w:t>
      </w:r>
      <w:r w:rsidRPr="00E66EA1">
        <w:rPr>
          <w:rFonts w:asciiTheme="minorHAnsi" w:hAnsiTheme="minorHAnsi" w:cstheme="minorHAnsi"/>
          <w:u w:val="single"/>
        </w:rPr>
        <w:t xml:space="preserve"> Tipo de cambio:</w:t>
      </w:r>
    </w:p>
    <w:p w14:paraId="39CF96DC" w14:textId="77777777" w:rsidR="00E66EA1" w:rsidRPr="00E66EA1" w:rsidRDefault="00E66EA1" w:rsidP="00CB41C4">
      <w:pPr>
        <w:tabs>
          <w:tab w:val="left" w:leader="underscore" w:pos="9639"/>
        </w:tabs>
        <w:spacing w:after="0" w:line="240" w:lineRule="auto"/>
        <w:jc w:val="both"/>
        <w:rPr>
          <w:rFonts w:asciiTheme="minorHAnsi" w:hAnsiTheme="minorHAnsi" w:cstheme="minorHAnsi"/>
          <w:u w:val="single"/>
        </w:rPr>
      </w:pPr>
    </w:p>
    <w:p w14:paraId="0A367946" w14:textId="77777777" w:rsidR="00E66EA1" w:rsidRPr="00E66EA1" w:rsidRDefault="00E66EA1" w:rsidP="00E66EA1">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El Municipio no posee Activos ni Pasivos en Moneda Extranjera, por ende, no disponemos de información que divulgar relacionada con el tipo de cambio.</w:t>
      </w:r>
    </w:p>
    <w:p w14:paraId="320C58DE" w14:textId="77777777" w:rsidR="00E66EA1" w:rsidRDefault="00E66EA1" w:rsidP="00170F92">
      <w:pPr>
        <w:tabs>
          <w:tab w:val="left" w:leader="underscore" w:pos="9639"/>
        </w:tabs>
        <w:spacing w:after="0" w:line="240" w:lineRule="auto"/>
        <w:jc w:val="both"/>
        <w:rPr>
          <w:rFonts w:asciiTheme="minorHAnsi" w:hAnsiTheme="minorHAnsi" w:cstheme="minorHAnsi"/>
          <w:u w:val="single"/>
        </w:rPr>
      </w:pPr>
    </w:p>
    <w:p w14:paraId="2878D6F1" w14:textId="77777777" w:rsidR="007D1E76" w:rsidRPr="00E66EA1" w:rsidRDefault="007D1E76" w:rsidP="00CB41C4">
      <w:pPr>
        <w:tabs>
          <w:tab w:val="left" w:leader="underscore" w:pos="9639"/>
        </w:tabs>
        <w:spacing w:after="0" w:line="240" w:lineRule="auto"/>
        <w:jc w:val="both"/>
        <w:rPr>
          <w:rFonts w:asciiTheme="minorHAnsi" w:hAnsiTheme="minorHAnsi" w:cstheme="minorHAnsi"/>
          <w:u w:val="single"/>
        </w:rPr>
      </w:pPr>
      <w:r w:rsidRPr="00E66EA1">
        <w:rPr>
          <w:rFonts w:asciiTheme="minorHAnsi" w:hAnsiTheme="minorHAnsi" w:cstheme="minorHAnsi"/>
          <w:b/>
          <w:u w:val="single"/>
        </w:rPr>
        <w:t xml:space="preserve">e) </w:t>
      </w:r>
      <w:r w:rsidRPr="00E66EA1">
        <w:rPr>
          <w:rFonts w:asciiTheme="minorHAnsi" w:hAnsiTheme="minorHAnsi" w:cstheme="minorHAnsi"/>
          <w:u w:val="single"/>
        </w:rPr>
        <w:t>Equivalente en moneda nacional:</w:t>
      </w:r>
    </w:p>
    <w:p w14:paraId="4EA5C9D7"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98D88CA" w14:textId="77777777" w:rsidR="00E66EA1" w:rsidRPr="00E66EA1" w:rsidRDefault="00E66EA1" w:rsidP="00E66EA1">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El Municipio carece de Activos y Pasivos en Moneda extranjera, por lo tanto, no disponemos de información relevante para revelar en relación con su equivalencia en moneda nacional.</w:t>
      </w:r>
    </w:p>
    <w:p w14:paraId="5E5303B9"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5E293C39" w14:textId="69E595B7" w:rsidR="00E66EA1" w:rsidRPr="00E66EA1" w:rsidRDefault="0064059E" w:rsidP="00E66EA1">
      <w:pPr>
        <w:pStyle w:val="Ttulo2"/>
        <w:rPr>
          <w:rFonts w:asciiTheme="minorHAnsi" w:hAnsiTheme="minorHAnsi" w:cstheme="minorHAnsi"/>
          <w:b/>
          <w:color w:val="auto"/>
          <w:sz w:val="22"/>
          <w:szCs w:val="22"/>
        </w:rPr>
      </w:pPr>
      <w:bookmarkStart w:id="7" w:name="_Toc161472872"/>
      <w:r w:rsidRPr="00F877BE">
        <w:rPr>
          <w:rFonts w:asciiTheme="minorHAnsi" w:hAnsiTheme="minorHAnsi" w:cstheme="minorHAnsi"/>
          <w:b/>
          <w:color w:val="auto"/>
          <w:sz w:val="22"/>
          <w:szCs w:val="22"/>
        </w:rPr>
        <w:t>7</w:t>
      </w:r>
      <w:r w:rsidR="007D1E76" w:rsidRPr="00F877BE">
        <w:rPr>
          <w:rFonts w:asciiTheme="minorHAnsi" w:hAnsiTheme="minorHAnsi" w:cstheme="minorHAnsi"/>
          <w:b/>
          <w:color w:val="auto"/>
          <w:sz w:val="22"/>
          <w:szCs w:val="22"/>
        </w:rPr>
        <w:t xml:space="preserve">. </w:t>
      </w:r>
      <w:r w:rsidR="00E00323" w:rsidRPr="00F877BE">
        <w:rPr>
          <w:rFonts w:asciiTheme="minorHAnsi" w:hAnsiTheme="minorHAnsi" w:cstheme="minorHAnsi"/>
          <w:b/>
          <w:color w:val="auto"/>
          <w:sz w:val="22"/>
          <w:szCs w:val="22"/>
        </w:rPr>
        <w:t>Reporte Analítico del Activo:</w:t>
      </w:r>
      <w:bookmarkEnd w:id="7"/>
    </w:p>
    <w:p w14:paraId="41DE62DE" w14:textId="77777777" w:rsidR="00E66EA1" w:rsidRDefault="00E66EA1" w:rsidP="00185255">
      <w:pPr>
        <w:tabs>
          <w:tab w:val="left" w:leader="underscore" w:pos="9639"/>
        </w:tabs>
        <w:spacing w:after="0" w:line="240" w:lineRule="auto"/>
        <w:jc w:val="both"/>
        <w:rPr>
          <w:rFonts w:asciiTheme="minorHAnsi" w:hAnsiTheme="minorHAnsi" w:cstheme="minorHAnsi"/>
        </w:rPr>
      </w:pPr>
    </w:p>
    <w:p w14:paraId="752CF4C1" w14:textId="3CDCB13E" w:rsidR="00E66EA1" w:rsidRPr="00F877BE" w:rsidRDefault="00E66EA1" w:rsidP="00E66EA1">
      <w:pPr>
        <w:tabs>
          <w:tab w:val="left" w:leader="underscore" w:pos="9639"/>
        </w:tabs>
        <w:spacing w:after="0" w:line="240" w:lineRule="auto"/>
        <w:jc w:val="both"/>
        <w:rPr>
          <w:rFonts w:asciiTheme="minorHAnsi" w:hAnsiTheme="minorHAnsi" w:cstheme="minorHAnsi"/>
        </w:rPr>
      </w:pPr>
      <w:r>
        <w:rPr>
          <w:rFonts w:asciiTheme="minorHAnsi" w:hAnsiTheme="minorHAnsi" w:cstheme="minorHAnsi"/>
          <w:b/>
        </w:rPr>
        <w:t>a</w:t>
      </w:r>
      <w:r w:rsidRPr="00F877BE">
        <w:rPr>
          <w:rFonts w:asciiTheme="minorHAnsi" w:hAnsiTheme="minorHAnsi" w:cstheme="minorHAnsi"/>
          <w:b/>
        </w:rPr>
        <w:t>)</w:t>
      </w:r>
      <w:r w:rsidRPr="00F877BE">
        <w:rPr>
          <w:rFonts w:asciiTheme="minorHAnsi" w:hAnsiTheme="minorHAnsi" w:cstheme="minorHAnsi"/>
        </w:rPr>
        <w:t xml:space="preserve"> </w:t>
      </w:r>
      <w:r>
        <w:rPr>
          <w:rFonts w:asciiTheme="minorHAnsi" w:hAnsiTheme="minorHAnsi" w:cstheme="minorHAnsi"/>
        </w:rPr>
        <w:t xml:space="preserve">Vida útil, porcentajes de depreciación y amortización utilizados en los diferentes tipos de activos, o el importe de las pérdidas por deterioro reconocidas: </w:t>
      </w:r>
    </w:p>
    <w:p w14:paraId="5322B2AA" w14:textId="77777777" w:rsidR="00E66EA1" w:rsidRDefault="00E66EA1" w:rsidP="00185255">
      <w:pPr>
        <w:tabs>
          <w:tab w:val="left" w:leader="underscore" w:pos="9639"/>
        </w:tabs>
        <w:spacing w:after="0" w:line="240" w:lineRule="auto"/>
        <w:jc w:val="both"/>
        <w:rPr>
          <w:rFonts w:asciiTheme="minorHAnsi" w:hAnsiTheme="minorHAnsi" w:cstheme="minorHAnsi"/>
        </w:rPr>
      </w:pPr>
    </w:p>
    <w:p w14:paraId="41829AE1" w14:textId="3C9F48AA" w:rsidR="00185255" w:rsidRPr="004E5AB5" w:rsidRDefault="00185255" w:rsidP="00CB41C4">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 xml:space="preserve">El Municipio de León considera las tasas de depreciación </w:t>
      </w:r>
      <w:proofErr w:type="gramStart"/>
      <w:r w:rsidRPr="00E66EA1">
        <w:rPr>
          <w:rFonts w:asciiTheme="minorHAnsi" w:hAnsiTheme="minorHAnsi" w:cstheme="minorHAnsi"/>
        </w:rPr>
        <w:t>de acuerdo a</w:t>
      </w:r>
      <w:proofErr w:type="gramEnd"/>
      <w:r w:rsidRPr="00E66EA1">
        <w:rPr>
          <w:rFonts w:asciiTheme="minorHAnsi" w:hAnsiTheme="minorHAnsi" w:cstheme="minorHAnsi"/>
        </w:rPr>
        <w:t xml:space="preserve"> los Parámetros de Estimación de Vida Útil, publicados en el Diario Oficial de fecha 15 de agosto de 2012. </w:t>
      </w:r>
    </w:p>
    <w:tbl>
      <w:tblPr>
        <w:tblStyle w:val="Tablaconcuadrcula"/>
        <w:tblW w:w="9493" w:type="dxa"/>
        <w:jc w:val="center"/>
        <w:tblLayout w:type="fixed"/>
        <w:tblLook w:val="04A0" w:firstRow="1" w:lastRow="0" w:firstColumn="1" w:lastColumn="0" w:noHBand="0" w:noVBand="1"/>
      </w:tblPr>
      <w:tblGrid>
        <w:gridCol w:w="5528"/>
        <w:gridCol w:w="1276"/>
        <w:gridCol w:w="1418"/>
        <w:gridCol w:w="1271"/>
      </w:tblGrid>
      <w:tr w:rsidR="00185255" w:rsidRPr="00F877BE" w14:paraId="0FCF946B" w14:textId="77777777" w:rsidTr="00185255">
        <w:trPr>
          <w:tblHeader/>
          <w:jc w:val="center"/>
        </w:trPr>
        <w:tc>
          <w:tcPr>
            <w:tcW w:w="5528" w:type="dxa"/>
            <w:shd w:val="clear" w:color="auto" w:fill="A5A5A5" w:themeFill="accent3"/>
          </w:tcPr>
          <w:p w14:paraId="42808D7B"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Nombre de la Cuenta</w:t>
            </w:r>
          </w:p>
        </w:tc>
        <w:tc>
          <w:tcPr>
            <w:tcW w:w="1276" w:type="dxa"/>
            <w:shd w:val="clear" w:color="auto" w:fill="A5A5A5" w:themeFill="accent3"/>
          </w:tcPr>
          <w:p w14:paraId="58C07C0D"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Método</w:t>
            </w:r>
          </w:p>
        </w:tc>
        <w:tc>
          <w:tcPr>
            <w:tcW w:w="1418" w:type="dxa"/>
            <w:shd w:val="clear" w:color="auto" w:fill="A5A5A5" w:themeFill="accent3"/>
          </w:tcPr>
          <w:p w14:paraId="6B63ECCA"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Años de Vida Útil</w:t>
            </w:r>
          </w:p>
        </w:tc>
        <w:tc>
          <w:tcPr>
            <w:tcW w:w="1271" w:type="dxa"/>
            <w:shd w:val="clear" w:color="auto" w:fill="A5A5A5" w:themeFill="accent3"/>
          </w:tcPr>
          <w:p w14:paraId="737FFB10"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Tasa Aplicada</w:t>
            </w:r>
          </w:p>
        </w:tc>
      </w:tr>
      <w:tr w:rsidR="00185255" w:rsidRPr="00F877BE" w14:paraId="50A011C2" w14:textId="77777777" w:rsidTr="00185255">
        <w:trPr>
          <w:jc w:val="center"/>
        </w:trPr>
        <w:tc>
          <w:tcPr>
            <w:tcW w:w="9493" w:type="dxa"/>
            <w:gridSpan w:val="4"/>
            <w:shd w:val="clear" w:color="auto" w:fill="EDEDED" w:themeFill="accent3" w:themeFillTint="33"/>
          </w:tcPr>
          <w:p w14:paraId="297D8D3C"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 xml:space="preserve">Bienes Inmuebles , Infraestructura y Construcciones en Proceso </w:t>
            </w:r>
          </w:p>
        </w:tc>
      </w:tr>
      <w:tr w:rsidR="00185255" w:rsidRPr="00F877BE" w14:paraId="7D8AFB81" w14:textId="77777777" w:rsidTr="00185255">
        <w:trPr>
          <w:jc w:val="center"/>
        </w:trPr>
        <w:tc>
          <w:tcPr>
            <w:tcW w:w="5528" w:type="dxa"/>
          </w:tcPr>
          <w:p w14:paraId="27D62CF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Edificios no Habitacionales</w:t>
            </w:r>
          </w:p>
        </w:tc>
        <w:tc>
          <w:tcPr>
            <w:tcW w:w="1276" w:type="dxa"/>
          </w:tcPr>
          <w:p w14:paraId="5E872836"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tcPr>
          <w:p w14:paraId="021E99D4"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30</w:t>
            </w:r>
          </w:p>
        </w:tc>
        <w:tc>
          <w:tcPr>
            <w:tcW w:w="1271" w:type="dxa"/>
          </w:tcPr>
          <w:p w14:paraId="6B00174E"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3.3%</w:t>
            </w:r>
          </w:p>
        </w:tc>
      </w:tr>
      <w:tr w:rsidR="00185255" w:rsidRPr="00F877BE" w14:paraId="321171FF" w14:textId="77777777" w:rsidTr="00185255">
        <w:trPr>
          <w:jc w:val="center"/>
        </w:trPr>
        <w:tc>
          <w:tcPr>
            <w:tcW w:w="9493" w:type="dxa"/>
            <w:gridSpan w:val="4"/>
            <w:shd w:val="clear" w:color="auto" w:fill="EDEDED" w:themeFill="accent3" w:themeFillTint="33"/>
          </w:tcPr>
          <w:p w14:paraId="57DF717B" w14:textId="77777777" w:rsidR="00185255" w:rsidRPr="00F877BE" w:rsidRDefault="00185255" w:rsidP="00BE7FD7">
            <w:pPr>
              <w:tabs>
                <w:tab w:val="left" w:leader="underscore" w:pos="9639"/>
              </w:tabs>
              <w:spacing w:after="0" w:line="240" w:lineRule="auto"/>
              <w:rPr>
                <w:rFonts w:asciiTheme="minorHAnsi" w:hAnsiTheme="minorHAnsi" w:cstheme="minorHAnsi"/>
              </w:rPr>
            </w:pPr>
            <w:r w:rsidRPr="00F877BE">
              <w:rPr>
                <w:rFonts w:asciiTheme="minorHAnsi" w:hAnsiTheme="minorHAnsi" w:cstheme="minorHAnsi"/>
              </w:rPr>
              <w:t>Bienes Muebles</w:t>
            </w:r>
          </w:p>
        </w:tc>
      </w:tr>
      <w:tr w:rsidR="00185255" w:rsidRPr="00F877BE" w14:paraId="1115DA83" w14:textId="77777777" w:rsidTr="00185255">
        <w:trPr>
          <w:jc w:val="center"/>
        </w:trPr>
        <w:tc>
          <w:tcPr>
            <w:tcW w:w="5528" w:type="dxa"/>
          </w:tcPr>
          <w:p w14:paraId="624F163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Mobiliario y Equipo de Administración</w:t>
            </w:r>
          </w:p>
        </w:tc>
        <w:tc>
          <w:tcPr>
            <w:tcW w:w="1276" w:type="dxa"/>
          </w:tcPr>
          <w:p w14:paraId="0F13CF8A"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p>
        </w:tc>
        <w:tc>
          <w:tcPr>
            <w:tcW w:w="1418" w:type="dxa"/>
          </w:tcPr>
          <w:p w14:paraId="060DA446"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p>
        </w:tc>
        <w:tc>
          <w:tcPr>
            <w:tcW w:w="1271" w:type="dxa"/>
          </w:tcPr>
          <w:p w14:paraId="5463BB50"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p>
        </w:tc>
      </w:tr>
      <w:tr w:rsidR="00185255" w:rsidRPr="00F877BE" w14:paraId="1BB88F01" w14:textId="77777777" w:rsidTr="00185255">
        <w:trPr>
          <w:jc w:val="center"/>
        </w:trPr>
        <w:tc>
          <w:tcPr>
            <w:tcW w:w="5528" w:type="dxa"/>
          </w:tcPr>
          <w:p w14:paraId="0E6C7D0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Muebles de Oficina y Estantería </w:t>
            </w:r>
          </w:p>
        </w:tc>
        <w:tc>
          <w:tcPr>
            <w:tcW w:w="1276" w:type="dxa"/>
          </w:tcPr>
          <w:p w14:paraId="73053A2D"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2A95B8E0"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4CE22BD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42D1186D" w14:textId="77777777" w:rsidTr="00185255">
        <w:trPr>
          <w:jc w:val="center"/>
        </w:trPr>
        <w:tc>
          <w:tcPr>
            <w:tcW w:w="5528" w:type="dxa"/>
          </w:tcPr>
          <w:p w14:paraId="1252E02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Muebles, Excepto de Oficina y Estantería</w:t>
            </w:r>
          </w:p>
        </w:tc>
        <w:tc>
          <w:tcPr>
            <w:tcW w:w="1276" w:type="dxa"/>
          </w:tcPr>
          <w:p w14:paraId="106EC46A"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0471D47A"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1DF1081E"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3B2D1450" w14:textId="77777777" w:rsidTr="00185255">
        <w:trPr>
          <w:jc w:val="center"/>
        </w:trPr>
        <w:tc>
          <w:tcPr>
            <w:tcW w:w="5528" w:type="dxa"/>
          </w:tcPr>
          <w:p w14:paraId="6AA2E9E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Equipo de Cómputo y de Tecnología de la Información </w:t>
            </w:r>
          </w:p>
        </w:tc>
        <w:tc>
          <w:tcPr>
            <w:tcW w:w="1276" w:type="dxa"/>
          </w:tcPr>
          <w:p w14:paraId="06F4611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683D9A33"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1E51977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0E39320E" w14:textId="77777777" w:rsidTr="00185255">
        <w:trPr>
          <w:jc w:val="center"/>
        </w:trPr>
        <w:tc>
          <w:tcPr>
            <w:tcW w:w="5528" w:type="dxa"/>
          </w:tcPr>
          <w:p w14:paraId="4B71179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Otros Mobiliarios y Equipo de Administración </w:t>
            </w:r>
          </w:p>
        </w:tc>
        <w:tc>
          <w:tcPr>
            <w:tcW w:w="1276" w:type="dxa"/>
          </w:tcPr>
          <w:p w14:paraId="4CA3674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33BE040F"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1BAE713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46B77AA0" w14:textId="77777777" w:rsidTr="00185255">
        <w:trPr>
          <w:jc w:val="center"/>
        </w:trPr>
        <w:tc>
          <w:tcPr>
            <w:tcW w:w="5528" w:type="dxa"/>
            <w:shd w:val="clear" w:color="auto" w:fill="EDEDED" w:themeFill="accent3" w:themeFillTint="33"/>
          </w:tcPr>
          <w:p w14:paraId="434200FA"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Mobiliario y Equipo Educacional y Recreativo</w:t>
            </w:r>
          </w:p>
        </w:tc>
        <w:tc>
          <w:tcPr>
            <w:tcW w:w="1276" w:type="dxa"/>
            <w:shd w:val="clear" w:color="auto" w:fill="EDEDED" w:themeFill="accent3" w:themeFillTint="33"/>
          </w:tcPr>
          <w:p w14:paraId="562C5202"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p>
        </w:tc>
        <w:tc>
          <w:tcPr>
            <w:tcW w:w="1418" w:type="dxa"/>
            <w:shd w:val="clear" w:color="auto" w:fill="EDEDED" w:themeFill="accent3" w:themeFillTint="33"/>
          </w:tcPr>
          <w:p w14:paraId="7D52F2BC"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p>
        </w:tc>
        <w:tc>
          <w:tcPr>
            <w:tcW w:w="1271" w:type="dxa"/>
            <w:shd w:val="clear" w:color="auto" w:fill="EDEDED" w:themeFill="accent3" w:themeFillTint="33"/>
          </w:tcPr>
          <w:p w14:paraId="72371898"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p>
        </w:tc>
      </w:tr>
      <w:tr w:rsidR="00185255" w:rsidRPr="00F877BE" w14:paraId="0B4B3938" w14:textId="77777777" w:rsidTr="00185255">
        <w:trPr>
          <w:jc w:val="center"/>
        </w:trPr>
        <w:tc>
          <w:tcPr>
            <w:tcW w:w="5528" w:type="dxa"/>
          </w:tcPr>
          <w:p w14:paraId="07E82C4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Equipos y Aparatos Audiovisuales </w:t>
            </w:r>
          </w:p>
        </w:tc>
        <w:tc>
          <w:tcPr>
            <w:tcW w:w="1276" w:type="dxa"/>
          </w:tcPr>
          <w:p w14:paraId="70F6BB89"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Línea Recta</w:t>
            </w:r>
          </w:p>
        </w:tc>
        <w:tc>
          <w:tcPr>
            <w:tcW w:w="1418" w:type="dxa"/>
          </w:tcPr>
          <w:p w14:paraId="448575A0"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4EFE428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3A145E5F" w14:textId="77777777" w:rsidTr="00185255">
        <w:trPr>
          <w:jc w:val="center"/>
        </w:trPr>
        <w:tc>
          <w:tcPr>
            <w:tcW w:w="5528" w:type="dxa"/>
          </w:tcPr>
          <w:p w14:paraId="5FDEDCB4"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Aparatos Deportivos</w:t>
            </w:r>
          </w:p>
        </w:tc>
        <w:tc>
          <w:tcPr>
            <w:tcW w:w="1276" w:type="dxa"/>
          </w:tcPr>
          <w:p w14:paraId="03C5CA8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Línea Recta</w:t>
            </w:r>
          </w:p>
        </w:tc>
        <w:tc>
          <w:tcPr>
            <w:tcW w:w="1418" w:type="dxa"/>
          </w:tcPr>
          <w:p w14:paraId="55F81894"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tcPr>
          <w:p w14:paraId="29D3B6B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20.0%</w:t>
            </w:r>
          </w:p>
        </w:tc>
      </w:tr>
      <w:tr w:rsidR="00185255" w:rsidRPr="00F877BE" w14:paraId="26105C01" w14:textId="77777777" w:rsidTr="00185255">
        <w:trPr>
          <w:jc w:val="center"/>
        </w:trPr>
        <w:tc>
          <w:tcPr>
            <w:tcW w:w="5528" w:type="dxa"/>
          </w:tcPr>
          <w:p w14:paraId="3A75339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Cámaras Fotográficas y de Video</w:t>
            </w:r>
          </w:p>
        </w:tc>
        <w:tc>
          <w:tcPr>
            <w:tcW w:w="1276" w:type="dxa"/>
          </w:tcPr>
          <w:p w14:paraId="3D48C980"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2C66FC55"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05EB11A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571EA8DE" w14:textId="77777777" w:rsidTr="00185255">
        <w:trPr>
          <w:jc w:val="center"/>
        </w:trPr>
        <w:tc>
          <w:tcPr>
            <w:tcW w:w="5528" w:type="dxa"/>
          </w:tcPr>
          <w:p w14:paraId="5CA65845"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lastRenderedPageBreak/>
              <w:t xml:space="preserve">    Otro Mobiliario y Equipo Educacional y Recreativo </w:t>
            </w:r>
          </w:p>
        </w:tc>
        <w:tc>
          <w:tcPr>
            <w:tcW w:w="1276" w:type="dxa"/>
          </w:tcPr>
          <w:p w14:paraId="74953AF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1C03DECA"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tcPr>
          <w:p w14:paraId="5B86A2C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20.0%</w:t>
            </w:r>
          </w:p>
        </w:tc>
      </w:tr>
      <w:tr w:rsidR="00185255" w:rsidRPr="00F877BE" w14:paraId="558E53C3" w14:textId="77777777" w:rsidTr="00185255">
        <w:trPr>
          <w:jc w:val="center"/>
        </w:trPr>
        <w:tc>
          <w:tcPr>
            <w:tcW w:w="5528" w:type="dxa"/>
            <w:shd w:val="clear" w:color="auto" w:fill="EDEDED" w:themeFill="accent3" w:themeFillTint="33"/>
          </w:tcPr>
          <w:p w14:paraId="4E4135E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Equipo e Instrumental Médico y de Laboratorio</w:t>
            </w:r>
          </w:p>
        </w:tc>
        <w:tc>
          <w:tcPr>
            <w:tcW w:w="1276" w:type="dxa"/>
            <w:shd w:val="clear" w:color="auto" w:fill="EDEDED" w:themeFill="accent3" w:themeFillTint="33"/>
          </w:tcPr>
          <w:p w14:paraId="36BE8071"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4552437F"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7FF42DCF"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r w:rsidR="00185255" w:rsidRPr="00F877BE" w14:paraId="4E66B92A" w14:textId="77777777" w:rsidTr="00185255">
        <w:trPr>
          <w:jc w:val="center"/>
        </w:trPr>
        <w:tc>
          <w:tcPr>
            <w:tcW w:w="5528" w:type="dxa"/>
            <w:shd w:val="clear" w:color="auto" w:fill="EDEDED" w:themeFill="accent3" w:themeFillTint="33"/>
          </w:tcPr>
          <w:p w14:paraId="50303987"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Equipo de Transporte</w:t>
            </w:r>
          </w:p>
        </w:tc>
        <w:tc>
          <w:tcPr>
            <w:tcW w:w="1276" w:type="dxa"/>
            <w:shd w:val="clear" w:color="auto" w:fill="EDEDED" w:themeFill="accent3" w:themeFillTint="33"/>
          </w:tcPr>
          <w:p w14:paraId="651BDA24"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788C78B5"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3FFFAB98"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r w:rsidR="00185255" w:rsidRPr="00F877BE" w14:paraId="3BF8BB93" w14:textId="77777777" w:rsidTr="00185255">
        <w:trPr>
          <w:jc w:val="center"/>
        </w:trPr>
        <w:tc>
          <w:tcPr>
            <w:tcW w:w="5528" w:type="dxa"/>
            <w:shd w:val="clear" w:color="auto" w:fill="EDEDED" w:themeFill="accent3" w:themeFillTint="33"/>
          </w:tcPr>
          <w:p w14:paraId="55DA5D0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Equipo de Defensa y Seguridad</w:t>
            </w:r>
          </w:p>
        </w:tc>
        <w:tc>
          <w:tcPr>
            <w:tcW w:w="1276" w:type="dxa"/>
            <w:shd w:val="clear" w:color="auto" w:fill="EDEDED" w:themeFill="accent3" w:themeFillTint="33"/>
          </w:tcPr>
          <w:p w14:paraId="352F5DB6"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752AE13C"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shd w:val="clear" w:color="auto" w:fill="EDEDED" w:themeFill="accent3" w:themeFillTint="33"/>
          </w:tcPr>
          <w:p w14:paraId="090FBE00"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10.0%</w:t>
            </w:r>
          </w:p>
        </w:tc>
      </w:tr>
      <w:tr w:rsidR="00185255" w:rsidRPr="00F877BE" w14:paraId="00F09456" w14:textId="77777777" w:rsidTr="00185255">
        <w:trPr>
          <w:jc w:val="center"/>
        </w:trPr>
        <w:tc>
          <w:tcPr>
            <w:tcW w:w="5528" w:type="dxa"/>
            <w:shd w:val="clear" w:color="auto" w:fill="EDEDED" w:themeFill="accent3" w:themeFillTint="33"/>
          </w:tcPr>
          <w:p w14:paraId="5040CB5F"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Maquinaria, Otros Equipos y Herramientas</w:t>
            </w:r>
          </w:p>
        </w:tc>
        <w:tc>
          <w:tcPr>
            <w:tcW w:w="1276" w:type="dxa"/>
            <w:shd w:val="clear" w:color="auto" w:fill="EDEDED" w:themeFill="accent3" w:themeFillTint="33"/>
          </w:tcPr>
          <w:p w14:paraId="60C6D49A"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46D6F0A9"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shd w:val="clear" w:color="auto" w:fill="EDEDED" w:themeFill="accent3" w:themeFillTint="33"/>
          </w:tcPr>
          <w:p w14:paraId="3EDB5FA2"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10.0%</w:t>
            </w:r>
          </w:p>
        </w:tc>
      </w:tr>
      <w:tr w:rsidR="00185255" w:rsidRPr="00F877BE" w14:paraId="4CFC7D61" w14:textId="77777777" w:rsidTr="00185255">
        <w:trPr>
          <w:jc w:val="center"/>
        </w:trPr>
        <w:tc>
          <w:tcPr>
            <w:tcW w:w="5528" w:type="dxa"/>
            <w:shd w:val="clear" w:color="auto" w:fill="EDEDED" w:themeFill="accent3" w:themeFillTint="33"/>
          </w:tcPr>
          <w:p w14:paraId="2877497C"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Activos Biológicos</w:t>
            </w:r>
          </w:p>
        </w:tc>
        <w:tc>
          <w:tcPr>
            <w:tcW w:w="1276" w:type="dxa"/>
            <w:shd w:val="clear" w:color="auto" w:fill="EDEDED" w:themeFill="accent3" w:themeFillTint="33"/>
          </w:tcPr>
          <w:p w14:paraId="034AF444"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6D8987FD"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5032EEB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bl>
    <w:p w14:paraId="2EB0D8CC" w14:textId="77777777" w:rsidR="00185255" w:rsidRPr="00F877BE" w:rsidRDefault="00185255" w:rsidP="00CB41C4">
      <w:pPr>
        <w:tabs>
          <w:tab w:val="left" w:leader="underscore" w:pos="9639"/>
        </w:tabs>
        <w:spacing w:after="0" w:line="240" w:lineRule="auto"/>
        <w:jc w:val="both"/>
        <w:rPr>
          <w:rFonts w:asciiTheme="minorHAnsi" w:hAnsiTheme="minorHAnsi" w:cstheme="minorHAnsi"/>
          <w:b/>
        </w:rPr>
      </w:pPr>
    </w:p>
    <w:p w14:paraId="4526F47D" w14:textId="77777777" w:rsidR="004E4B83" w:rsidRPr="004E4B83" w:rsidRDefault="007D1E76" w:rsidP="004E4B83">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b)</w:t>
      </w:r>
      <w:r w:rsidRPr="004E4B83">
        <w:rPr>
          <w:rFonts w:asciiTheme="minorHAnsi" w:hAnsiTheme="minorHAnsi" w:cstheme="minorHAnsi"/>
          <w:u w:val="single"/>
        </w:rPr>
        <w:t xml:space="preserve"> </w:t>
      </w:r>
      <w:r w:rsidR="00AA2768" w:rsidRPr="004E4B83">
        <w:rPr>
          <w:rFonts w:asciiTheme="minorHAnsi" w:hAnsiTheme="minorHAnsi" w:cstheme="minorHAnsi"/>
          <w:u w:val="single"/>
        </w:rPr>
        <w:t>Cambios en el porcentaje de depreciación y amortización y en el valor de los activos ocasionado por deterioro</w:t>
      </w:r>
      <w:r w:rsidR="004E4B83" w:rsidRPr="004E4B83">
        <w:rPr>
          <w:rFonts w:asciiTheme="minorHAnsi" w:hAnsiTheme="minorHAnsi" w:cstheme="minorHAnsi"/>
          <w:u w:val="single"/>
        </w:rPr>
        <w:t>:</w:t>
      </w:r>
    </w:p>
    <w:p w14:paraId="3EBAA5AF" w14:textId="77777777" w:rsidR="004E4B83" w:rsidRDefault="004E4B83" w:rsidP="004E4B83">
      <w:pPr>
        <w:tabs>
          <w:tab w:val="left" w:leader="underscore" w:pos="9639"/>
        </w:tabs>
        <w:spacing w:after="0" w:line="240" w:lineRule="auto"/>
        <w:jc w:val="both"/>
        <w:rPr>
          <w:rFonts w:asciiTheme="minorHAnsi" w:hAnsiTheme="minorHAnsi" w:cstheme="minorHAnsi"/>
        </w:rPr>
      </w:pPr>
    </w:p>
    <w:p w14:paraId="59A0596F" w14:textId="5AF519B4" w:rsidR="007D1E76" w:rsidRDefault="00E66EA1" w:rsidP="00CB41C4">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 xml:space="preserve">Esta nota no es aplicable al Municipio de León, </w:t>
      </w:r>
      <w:r w:rsidR="004E4B83">
        <w:rPr>
          <w:rFonts w:asciiTheme="minorHAnsi" w:hAnsiTheme="minorHAnsi" w:cstheme="minorHAnsi"/>
        </w:rPr>
        <w:t xml:space="preserve">derivado a que no hubo cambios en el porcentaje de depreciación o en el valor residual </w:t>
      </w:r>
      <w:r w:rsidR="00C0015C">
        <w:rPr>
          <w:rFonts w:asciiTheme="minorHAnsi" w:hAnsiTheme="minorHAnsi" w:cstheme="minorHAnsi"/>
        </w:rPr>
        <w:t xml:space="preserve">de los activos durante el </w:t>
      </w:r>
      <w:r w:rsidR="009774C9">
        <w:rPr>
          <w:rFonts w:asciiTheme="minorHAnsi" w:hAnsiTheme="minorHAnsi" w:cstheme="minorHAnsi"/>
        </w:rPr>
        <w:t>tercer</w:t>
      </w:r>
      <w:r w:rsidR="004E4B83">
        <w:rPr>
          <w:rFonts w:asciiTheme="minorHAnsi" w:hAnsiTheme="minorHAnsi" w:cstheme="minorHAnsi"/>
        </w:rPr>
        <w:t xml:space="preserve"> trimestre de 2024. </w:t>
      </w:r>
    </w:p>
    <w:p w14:paraId="185E5E80" w14:textId="77777777" w:rsidR="004E4B83" w:rsidRPr="00F877BE" w:rsidRDefault="004E4B83" w:rsidP="00CB41C4">
      <w:pPr>
        <w:tabs>
          <w:tab w:val="left" w:leader="underscore" w:pos="9639"/>
        </w:tabs>
        <w:spacing w:after="0" w:line="240" w:lineRule="auto"/>
        <w:jc w:val="both"/>
        <w:rPr>
          <w:rFonts w:asciiTheme="minorHAnsi" w:hAnsiTheme="minorHAnsi" w:cstheme="minorHAnsi"/>
        </w:rPr>
      </w:pPr>
    </w:p>
    <w:p w14:paraId="7793D355"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c)</w:t>
      </w:r>
      <w:r w:rsidRPr="004E4B83">
        <w:rPr>
          <w:rFonts w:asciiTheme="minorHAnsi" w:hAnsiTheme="minorHAnsi" w:cstheme="minorHAnsi"/>
          <w:u w:val="single"/>
        </w:rPr>
        <w:t xml:space="preserve"> Importe de los gastos capitalizados en el ejercicio, tanto financieros como de investigación y desarrollo:</w:t>
      </w:r>
    </w:p>
    <w:p w14:paraId="1EB0707F" w14:textId="77777777" w:rsidR="004E4B83" w:rsidRPr="004E4B83" w:rsidRDefault="004E4B83" w:rsidP="00CB41C4">
      <w:pPr>
        <w:tabs>
          <w:tab w:val="left" w:leader="underscore" w:pos="9639"/>
        </w:tabs>
        <w:spacing w:after="0" w:line="240" w:lineRule="auto"/>
        <w:jc w:val="both"/>
        <w:rPr>
          <w:rFonts w:asciiTheme="minorHAnsi" w:hAnsiTheme="minorHAnsi" w:cstheme="minorHAnsi"/>
          <w:u w:val="single"/>
        </w:rPr>
      </w:pPr>
    </w:p>
    <w:p w14:paraId="3956EA66" w14:textId="77777777" w:rsidR="004E4B83" w:rsidRPr="004E4B83" w:rsidRDefault="004E4B83" w:rsidP="004E4B83">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En cuanto a los gastos, no se efectuó ninguna capitalización, dado que las erogaciones del Municipio de León no cumplían con los criterios necesarios para ser clasificados como tales.</w:t>
      </w:r>
    </w:p>
    <w:p w14:paraId="389FC7C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4BF173F"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d)</w:t>
      </w:r>
      <w:r w:rsidRPr="004E4B83">
        <w:rPr>
          <w:rFonts w:asciiTheme="minorHAnsi" w:hAnsiTheme="minorHAnsi" w:cstheme="minorHAnsi"/>
          <w:u w:val="single"/>
        </w:rPr>
        <w:t xml:space="preserve"> Rie</w:t>
      </w:r>
      <w:r w:rsidR="001973A2" w:rsidRPr="004E4B83">
        <w:rPr>
          <w:rFonts w:asciiTheme="minorHAnsi" w:hAnsiTheme="minorHAnsi" w:cstheme="minorHAnsi"/>
          <w:u w:val="single"/>
        </w:rPr>
        <w:t>s</w:t>
      </w:r>
      <w:r w:rsidRPr="004E4B83">
        <w:rPr>
          <w:rFonts w:asciiTheme="minorHAnsi" w:hAnsiTheme="minorHAnsi" w:cstheme="minorHAnsi"/>
          <w:u w:val="single"/>
        </w:rPr>
        <w:t>gos por tipo de cambio o tipo de interés de las inversiones financieras:</w:t>
      </w:r>
    </w:p>
    <w:p w14:paraId="5BF3136D"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05DDC44"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El Municipio de León, no cuenta con Inversiones en moneda extranjera, todas las inversiones se realizan de acuerdo a los lineamientos establecidos por la Tesorería municipal, a tasa fija en papel bancario o títulos gubernamentales.</w:t>
      </w:r>
    </w:p>
    <w:p w14:paraId="357CD431" w14:textId="77777777" w:rsidR="004E4B83" w:rsidRPr="00F877BE" w:rsidRDefault="004E4B83" w:rsidP="00CB41C4">
      <w:pPr>
        <w:tabs>
          <w:tab w:val="left" w:leader="underscore" w:pos="9639"/>
        </w:tabs>
        <w:spacing w:after="0" w:line="240" w:lineRule="auto"/>
        <w:jc w:val="both"/>
        <w:rPr>
          <w:rFonts w:asciiTheme="minorHAnsi" w:hAnsiTheme="minorHAnsi" w:cstheme="minorHAnsi"/>
        </w:rPr>
      </w:pPr>
    </w:p>
    <w:p w14:paraId="114D8167"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 xml:space="preserve">e) </w:t>
      </w:r>
      <w:r w:rsidRPr="004E4B83">
        <w:rPr>
          <w:rFonts w:asciiTheme="minorHAnsi" w:hAnsiTheme="minorHAnsi" w:cstheme="minorHAnsi"/>
          <w:u w:val="single"/>
        </w:rPr>
        <w:t>Valor activado en el ejercicio de los bienes construidos por la entidad:</w:t>
      </w:r>
    </w:p>
    <w:p w14:paraId="53108CE2"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7168CC91"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El valor de los bienes construidos por la entidad se apega lo que establecen las reglas del registro y valoración del Patrimonio. </w:t>
      </w:r>
    </w:p>
    <w:p w14:paraId="5C7CC5DE" w14:textId="77777777" w:rsidR="00185255" w:rsidRPr="00F877BE" w:rsidRDefault="00185255" w:rsidP="00185255">
      <w:pPr>
        <w:tabs>
          <w:tab w:val="left" w:leader="underscore" w:pos="9639"/>
        </w:tabs>
        <w:spacing w:after="0" w:line="240" w:lineRule="auto"/>
        <w:jc w:val="both"/>
        <w:rPr>
          <w:rFonts w:asciiTheme="minorHAnsi" w:hAnsiTheme="minorHAnsi" w:cstheme="minorHAnsi"/>
          <w:u w:val="single"/>
        </w:rPr>
      </w:pPr>
    </w:p>
    <w:p w14:paraId="3F6623CA" w14:textId="68219905" w:rsidR="000858AA"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El Municipio</w:t>
      </w:r>
      <w:r w:rsidR="000858AA" w:rsidRPr="004E4B83">
        <w:rPr>
          <w:rFonts w:asciiTheme="minorHAnsi" w:hAnsiTheme="minorHAnsi" w:cstheme="minorHAnsi"/>
        </w:rPr>
        <w:t xml:space="preserve"> de León en el ejercicio 2024 no ha capitalizado obra en proceso en bienes inmuebles propios</w:t>
      </w:r>
    </w:p>
    <w:p w14:paraId="294B9DF2" w14:textId="77777777" w:rsidR="000858AA" w:rsidRPr="00F877BE" w:rsidRDefault="000858AA" w:rsidP="00185255">
      <w:pPr>
        <w:tabs>
          <w:tab w:val="left" w:leader="underscore" w:pos="9639"/>
        </w:tabs>
        <w:spacing w:after="0" w:line="240" w:lineRule="auto"/>
        <w:jc w:val="both"/>
        <w:rPr>
          <w:rFonts w:asciiTheme="minorHAnsi" w:hAnsiTheme="minorHAnsi" w:cstheme="minorHAnsi"/>
          <w:u w:val="single"/>
        </w:rPr>
      </w:pPr>
    </w:p>
    <w:p w14:paraId="674517F7" w14:textId="53FFE74E"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Las cuentas de obras en proceso en bienes propios ascienden a la cantidad de </w:t>
      </w:r>
      <w:r w:rsidR="00C0015C" w:rsidRPr="00156199">
        <w:rPr>
          <w:rFonts w:asciiTheme="minorHAnsi" w:hAnsiTheme="minorHAnsi" w:cstheme="minorHAnsi"/>
        </w:rPr>
        <w:t>$</w:t>
      </w:r>
      <w:r w:rsidR="00156199" w:rsidRPr="00156199">
        <w:rPr>
          <w:rFonts w:asciiTheme="minorHAnsi" w:hAnsiTheme="minorHAnsi" w:cstheme="minorHAnsi"/>
        </w:rPr>
        <w:t>785</w:t>
      </w:r>
      <w:r w:rsidR="00C0015C" w:rsidRPr="00156199">
        <w:rPr>
          <w:rFonts w:asciiTheme="minorHAnsi" w:hAnsiTheme="minorHAnsi" w:cstheme="minorHAnsi"/>
        </w:rPr>
        <w:t>,5</w:t>
      </w:r>
      <w:r w:rsidR="00156199" w:rsidRPr="00156199">
        <w:rPr>
          <w:rFonts w:asciiTheme="minorHAnsi" w:hAnsiTheme="minorHAnsi" w:cstheme="minorHAnsi"/>
        </w:rPr>
        <w:t>30</w:t>
      </w:r>
      <w:r w:rsidR="00C0015C" w:rsidRPr="00156199">
        <w:rPr>
          <w:rFonts w:asciiTheme="minorHAnsi" w:hAnsiTheme="minorHAnsi" w:cstheme="minorHAnsi"/>
        </w:rPr>
        <w:t>,</w:t>
      </w:r>
      <w:r w:rsidR="00156199">
        <w:rPr>
          <w:rFonts w:asciiTheme="minorHAnsi" w:hAnsiTheme="minorHAnsi" w:cstheme="minorHAnsi"/>
        </w:rPr>
        <w:t xml:space="preserve">045 </w:t>
      </w:r>
      <w:r w:rsidRPr="004E4B83">
        <w:rPr>
          <w:rFonts w:asciiTheme="minorHAnsi" w:hAnsiTheme="minorHAnsi" w:cstheme="minorHAnsi"/>
        </w:rPr>
        <w:t xml:space="preserve">al </w:t>
      </w:r>
      <w:r w:rsidR="00C0015C">
        <w:rPr>
          <w:rFonts w:asciiTheme="minorHAnsi" w:hAnsiTheme="minorHAnsi" w:cstheme="minorHAnsi"/>
        </w:rPr>
        <w:t xml:space="preserve">30 de </w:t>
      </w:r>
      <w:r w:rsidR="00207F34">
        <w:rPr>
          <w:rFonts w:asciiTheme="minorHAnsi" w:hAnsiTheme="minorHAnsi" w:cstheme="minorHAnsi"/>
        </w:rPr>
        <w:t>septiembre</w:t>
      </w:r>
      <w:r w:rsidRPr="004E4B83">
        <w:rPr>
          <w:rFonts w:asciiTheme="minorHAnsi" w:hAnsiTheme="minorHAnsi" w:cstheme="minorHAnsi"/>
        </w:rPr>
        <w:t xml:space="preserve"> de </w:t>
      </w:r>
      <w:r w:rsidR="000858AA" w:rsidRPr="004E4B83">
        <w:rPr>
          <w:rFonts w:asciiTheme="minorHAnsi" w:hAnsiTheme="minorHAnsi" w:cstheme="minorHAnsi"/>
        </w:rPr>
        <w:t>2024</w:t>
      </w:r>
      <w:r w:rsidRPr="004E4B83">
        <w:rPr>
          <w:rFonts w:asciiTheme="minorHAnsi" w:hAnsiTheme="minorHAnsi" w:cstheme="minorHAnsi"/>
        </w:rPr>
        <w:t>. El reconocimiento contable del importe antes mencionado está sujeto a la validación de la Dirección General de Obra Pública y de la Dirección General de Recursos Materiales y Servicios Generales por tanto podría sufrir algún cambio derivado de la conclusión dicho proceso de validación</w:t>
      </w:r>
    </w:p>
    <w:p w14:paraId="2E17CB0A" w14:textId="77777777" w:rsidR="007D1E76" w:rsidRPr="00F877BE" w:rsidRDefault="007D1E76" w:rsidP="00CB41C4">
      <w:pPr>
        <w:tabs>
          <w:tab w:val="left" w:leader="underscore" w:pos="9639"/>
        </w:tabs>
        <w:spacing w:after="0" w:line="240" w:lineRule="auto"/>
        <w:jc w:val="both"/>
        <w:rPr>
          <w:rFonts w:asciiTheme="minorHAnsi" w:hAnsiTheme="minorHAnsi" w:cstheme="minorHAnsi"/>
          <w:b/>
        </w:rPr>
      </w:pPr>
    </w:p>
    <w:p w14:paraId="61D4FD0C"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f)</w:t>
      </w:r>
      <w:r w:rsidRPr="004E4B83">
        <w:rPr>
          <w:rFonts w:asciiTheme="minorHAnsi" w:hAnsiTheme="minorHAnsi" w:cstheme="minorHAnsi"/>
          <w:u w:val="single"/>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116E751"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0D50FA0E"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El Municipio tiene un pasivo contingente por ser deudor solidario de una línea de crédito en cuenta corriente irrevocable, contingente y revolvente contratada por el Sistema de Agua Potable y Alcantarillado de León (SAPAL) </w:t>
      </w:r>
    </w:p>
    <w:p w14:paraId="7695B4E3" w14:textId="77777777" w:rsidR="00185255"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hasta por un importe inicial de $ 25,060,575 a precios de mayo de 2011, actualizable conforme al Índice Nacional de Precios al Consumidor más el Impuesto al Valor Agregado, más las cantidades que se requieran </w:t>
      </w:r>
      <w:r w:rsidRPr="004E4B83">
        <w:rPr>
          <w:rFonts w:asciiTheme="minorHAnsi" w:hAnsiTheme="minorHAnsi" w:cstheme="minorHAnsi"/>
        </w:rPr>
        <w:lastRenderedPageBreak/>
        <w:t>para el pago de las comisiones del crédito y el Impuesto al Valor Agregado de estas para cubrir posibles faltantes de hasta tres meses del pago exclusivamente del componente T1 de “La contraprestación CPS” (“La contraprestación CPS T1”) en el porcentaje equivalente al 44% que le corresponde pagar al SAPAL. Lo anterior, de acuerdo a lo establecido en convenio modificatorio al contrato de apertura de crédito en cuenta corriente irrevocable, contingente y revolvente celebrado el 7 de octubre de 2015, con Banco del Bajío. El Municipio garantiza la deuda del SAPAL, la cual representa menos del 1% de los ingresos operativos del Municipio.</w:t>
      </w:r>
    </w:p>
    <w:p w14:paraId="124026C2" w14:textId="77777777" w:rsidR="004E5AB5" w:rsidRPr="004E4B83" w:rsidRDefault="004E5AB5" w:rsidP="00185255">
      <w:pPr>
        <w:tabs>
          <w:tab w:val="left" w:leader="underscore" w:pos="9639"/>
        </w:tabs>
        <w:spacing w:after="0" w:line="240" w:lineRule="auto"/>
        <w:jc w:val="both"/>
        <w:rPr>
          <w:rFonts w:asciiTheme="minorHAnsi" w:hAnsiTheme="minorHAnsi" w:cstheme="minorHAnsi"/>
        </w:rPr>
      </w:pPr>
    </w:p>
    <w:p w14:paraId="46B4FBE5"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5B1593C0"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g)</w:t>
      </w:r>
      <w:r w:rsidRPr="004E4B83">
        <w:rPr>
          <w:rFonts w:asciiTheme="minorHAnsi" w:hAnsiTheme="minorHAnsi" w:cstheme="minorHAnsi"/>
          <w:u w:val="single"/>
        </w:rPr>
        <w:t xml:space="preserve"> Desmantelamiento de Activos, procedimientos, implicaciones, efectos contables:</w:t>
      </w:r>
    </w:p>
    <w:p w14:paraId="1B24E718" w14:textId="77777777" w:rsidR="004E4B83" w:rsidRDefault="004E4B83" w:rsidP="004E4B83">
      <w:pPr>
        <w:tabs>
          <w:tab w:val="left" w:leader="underscore" w:pos="9639"/>
        </w:tabs>
        <w:spacing w:after="0" w:line="240" w:lineRule="auto"/>
        <w:jc w:val="both"/>
        <w:rPr>
          <w:rFonts w:asciiTheme="minorHAnsi" w:hAnsiTheme="minorHAnsi" w:cstheme="minorHAnsi"/>
        </w:rPr>
      </w:pPr>
    </w:p>
    <w:p w14:paraId="245C4B17" w14:textId="2E2951A3" w:rsidR="004E4B83" w:rsidRPr="004E4B83" w:rsidRDefault="004E4B83" w:rsidP="004E4B83">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Esta nota no es aplicable al Municipio de León, dado que no se han llevado a cabo desmantelamientos de activos durante este período (desalojo, destrucción o reubicación de activos).</w:t>
      </w:r>
    </w:p>
    <w:p w14:paraId="74816638"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p>
    <w:p w14:paraId="6543D74F"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h)</w:t>
      </w:r>
      <w:r w:rsidRPr="004E4B83">
        <w:rPr>
          <w:rFonts w:asciiTheme="minorHAnsi" w:hAnsiTheme="minorHAnsi" w:cstheme="minorHAnsi"/>
          <w:u w:val="single"/>
        </w:rPr>
        <w:t xml:space="preserve"> Administración de activos; planeación con el objetivo de que el ente los utilice de manera más efectiva:</w:t>
      </w:r>
    </w:p>
    <w:p w14:paraId="233B6270"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14060682"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La Administración de los Bienes muebles se realiza por medio del sistema Oracle y se refleja en el satélite (Control de resguardo) donde:</w:t>
      </w:r>
    </w:p>
    <w:p w14:paraId="46345822"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6125DEF3" w14:textId="423C914D"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A) Se lleva la elaboración, actualización y el control de los registros, cambio de adscripción y baja de los bienes</w:t>
      </w:r>
      <w:r w:rsidR="004E4B83">
        <w:rPr>
          <w:rFonts w:asciiTheme="minorHAnsi" w:hAnsiTheme="minorHAnsi" w:cstheme="minorHAnsi"/>
        </w:rPr>
        <w:t>.</w:t>
      </w:r>
    </w:p>
    <w:p w14:paraId="04E6FEE0"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2CCC8EC0" w14:textId="71C23372" w:rsidR="00185255" w:rsidRPr="004E4B83" w:rsidRDefault="00185255" w:rsidP="00185255">
      <w:pPr>
        <w:tabs>
          <w:tab w:val="left" w:leader="underscore" w:pos="9639"/>
        </w:tabs>
        <w:spacing w:after="0" w:line="240" w:lineRule="auto"/>
        <w:ind w:left="9639" w:hanging="9639"/>
        <w:jc w:val="both"/>
        <w:rPr>
          <w:rFonts w:asciiTheme="minorHAnsi" w:hAnsiTheme="minorHAnsi" w:cstheme="minorHAnsi"/>
        </w:rPr>
      </w:pPr>
      <w:r w:rsidRPr="004E4B83">
        <w:rPr>
          <w:rFonts w:asciiTheme="minorHAnsi" w:hAnsiTheme="minorHAnsi" w:cstheme="minorHAnsi"/>
        </w:rPr>
        <w:t>B) Los responsables de cada dependencia asignan a los resguardantes de los activos</w:t>
      </w:r>
      <w:r w:rsidR="004E4B83">
        <w:rPr>
          <w:rFonts w:asciiTheme="minorHAnsi" w:hAnsiTheme="minorHAnsi" w:cstheme="minorHAnsi"/>
        </w:rPr>
        <w:t>.</w:t>
      </w:r>
    </w:p>
    <w:p w14:paraId="3E8D1825"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45E4065A"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El satélite enlazado al Sistema Oracle, está diseñado de forma que tal, que cuando se recibe la notificación del pago de alguna adquisición de bienes o la solicitud de algún cambio de adscripción, en ese momento se refleja a la dependencia en tiempo real para que se genere el resguardo correspondiente</w:t>
      </w:r>
    </w:p>
    <w:p w14:paraId="57D48C67"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101B1FDE"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Con el fundamento en el artículo 18 fracción V del Reglamento Interior de la Administración Pública Municipal </w:t>
      </w:r>
    </w:p>
    <w:p w14:paraId="383C3256" w14:textId="2FA58B0E"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de León</w:t>
      </w:r>
      <w:r w:rsidR="00060B71">
        <w:rPr>
          <w:rFonts w:asciiTheme="minorHAnsi" w:hAnsiTheme="minorHAnsi" w:cstheme="minorHAnsi"/>
        </w:rPr>
        <w:t>.</w:t>
      </w:r>
    </w:p>
    <w:p w14:paraId="34E04F66"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C52C975"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a)</w:t>
      </w:r>
      <w:r w:rsidRPr="004E4B83">
        <w:rPr>
          <w:rFonts w:asciiTheme="minorHAnsi" w:hAnsiTheme="minorHAnsi" w:cstheme="minorHAnsi"/>
          <w:u w:val="single"/>
        </w:rPr>
        <w:t xml:space="preserve"> Inversiones en valores:</w:t>
      </w:r>
    </w:p>
    <w:p w14:paraId="121F7B4B"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01B1FE1" w14:textId="64974440" w:rsidR="002D4B87" w:rsidRPr="00F877BE" w:rsidRDefault="00C0015C" w:rsidP="00185255">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Al 30 de </w:t>
      </w:r>
      <w:r w:rsidR="00207F34">
        <w:rPr>
          <w:rFonts w:asciiTheme="minorHAnsi" w:hAnsiTheme="minorHAnsi" w:cstheme="minorHAnsi"/>
        </w:rPr>
        <w:t>septiembre</w:t>
      </w:r>
      <w:r w:rsidR="00185255" w:rsidRPr="00F877BE">
        <w:rPr>
          <w:rFonts w:asciiTheme="minorHAnsi" w:hAnsiTheme="minorHAnsi" w:cstheme="minorHAnsi"/>
        </w:rPr>
        <w:t xml:space="preserve"> del 202</w:t>
      </w:r>
      <w:r w:rsidR="000858AA" w:rsidRPr="00F877BE">
        <w:rPr>
          <w:rFonts w:asciiTheme="minorHAnsi" w:hAnsiTheme="minorHAnsi" w:cstheme="minorHAnsi"/>
        </w:rPr>
        <w:t>4, y al 31 de diciembre del 2023</w:t>
      </w:r>
      <w:r w:rsidR="00185255" w:rsidRPr="00F877BE">
        <w:rPr>
          <w:rFonts w:asciiTheme="minorHAnsi" w:hAnsiTheme="minorHAnsi" w:cstheme="minorHAnsi"/>
        </w:rPr>
        <w:t>, la cuenta de Inversiones Temporales asciende a la cantidad de $</w:t>
      </w:r>
      <w:r w:rsidR="00156199" w:rsidRPr="00156199">
        <w:rPr>
          <w:rFonts w:asciiTheme="minorHAnsi" w:hAnsiTheme="minorHAnsi" w:cstheme="minorHAnsi"/>
        </w:rPr>
        <w:t>446</w:t>
      </w:r>
      <w:r w:rsidRPr="00156199">
        <w:rPr>
          <w:rFonts w:asciiTheme="minorHAnsi" w:hAnsiTheme="minorHAnsi" w:cstheme="minorHAnsi"/>
        </w:rPr>
        <w:t>,</w:t>
      </w:r>
      <w:r w:rsidR="00156199" w:rsidRPr="00156199">
        <w:rPr>
          <w:rFonts w:asciiTheme="minorHAnsi" w:hAnsiTheme="minorHAnsi" w:cstheme="minorHAnsi"/>
        </w:rPr>
        <w:t>500</w:t>
      </w:r>
      <w:r w:rsidRPr="00156199">
        <w:rPr>
          <w:rFonts w:asciiTheme="minorHAnsi" w:hAnsiTheme="minorHAnsi" w:cstheme="minorHAnsi"/>
        </w:rPr>
        <w:t>,</w:t>
      </w:r>
      <w:r w:rsidR="00156199" w:rsidRPr="00156199">
        <w:rPr>
          <w:rFonts w:asciiTheme="minorHAnsi" w:hAnsiTheme="minorHAnsi" w:cstheme="minorHAnsi"/>
        </w:rPr>
        <w:t>388</w:t>
      </w:r>
      <w:r w:rsidR="000858AA" w:rsidRPr="00156199">
        <w:rPr>
          <w:rFonts w:asciiTheme="minorHAnsi" w:hAnsiTheme="minorHAnsi" w:cstheme="minorHAnsi"/>
        </w:rPr>
        <w:t xml:space="preserve"> </w:t>
      </w:r>
      <w:r w:rsidR="00185255" w:rsidRPr="00156199">
        <w:rPr>
          <w:rFonts w:asciiTheme="minorHAnsi" w:hAnsiTheme="minorHAnsi" w:cstheme="minorHAnsi"/>
        </w:rPr>
        <w:t>y $</w:t>
      </w:r>
      <w:r w:rsidR="000858AA" w:rsidRPr="00156199">
        <w:rPr>
          <w:rFonts w:asciiTheme="minorHAnsi" w:hAnsiTheme="minorHAnsi" w:cstheme="minorHAnsi"/>
        </w:rPr>
        <w:t xml:space="preserve">40,342,751 </w:t>
      </w:r>
      <w:r w:rsidR="00185255" w:rsidRPr="00156199">
        <w:rPr>
          <w:rFonts w:asciiTheme="minorHAnsi" w:hAnsiTheme="minorHAnsi" w:cstheme="minorHAnsi"/>
        </w:rPr>
        <w:t xml:space="preserve">respectivamente, </w:t>
      </w:r>
      <w:r w:rsidR="00156199" w:rsidRPr="00156199">
        <w:rPr>
          <w:rFonts w:asciiTheme="minorHAnsi" w:hAnsiTheme="minorHAnsi" w:cstheme="minorHAnsi"/>
        </w:rPr>
        <w:t>representado un</w:t>
      </w:r>
      <w:r w:rsidR="002D4B87" w:rsidRPr="00156199">
        <w:rPr>
          <w:rFonts w:asciiTheme="minorHAnsi" w:hAnsiTheme="minorHAnsi" w:cstheme="minorHAnsi"/>
        </w:rPr>
        <w:t xml:space="preserve"> incremento </w:t>
      </w:r>
      <w:r w:rsidRPr="00156199">
        <w:rPr>
          <w:rFonts w:asciiTheme="minorHAnsi" w:hAnsiTheme="minorHAnsi" w:cstheme="minorHAnsi"/>
        </w:rPr>
        <w:t>1</w:t>
      </w:r>
      <w:r w:rsidR="00156199" w:rsidRPr="00156199">
        <w:rPr>
          <w:rFonts w:asciiTheme="minorHAnsi" w:hAnsiTheme="minorHAnsi" w:cstheme="minorHAnsi"/>
        </w:rPr>
        <w:t>007</w:t>
      </w:r>
      <w:r w:rsidR="002D4B87" w:rsidRPr="00156199">
        <w:rPr>
          <w:rFonts w:asciiTheme="minorHAnsi" w:hAnsiTheme="minorHAnsi" w:cstheme="minorHAnsi"/>
        </w:rPr>
        <w:t>% derivado principalmente a que los flujos de entrada han sido superiores a los flujos de salida.</w:t>
      </w:r>
    </w:p>
    <w:p w14:paraId="5B120ECA" w14:textId="77777777" w:rsidR="00185255" w:rsidRPr="00F877BE" w:rsidRDefault="00185255" w:rsidP="00185255">
      <w:pPr>
        <w:tabs>
          <w:tab w:val="left" w:leader="underscore" w:pos="9639"/>
        </w:tabs>
        <w:spacing w:after="0" w:line="240" w:lineRule="auto"/>
        <w:jc w:val="both"/>
        <w:rPr>
          <w:rFonts w:asciiTheme="minorHAnsi" w:hAnsiTheme="minorHAnsi" w:cstheme="minorHAnsi"/>
          <w:color w:val="FF0000"/>
          <w:highlight w:val="magenta"/>
        </w:rPr>
      </w:pPr>
    </w:p>
    <w:p w14:paraId="5ECE51B1"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Los excedentes de recursos municipales son manejados de conformidad con lo que marcan los lineamientos de inversión autorizados por la Tesorería Municipal, transparentando la participación bancaria a través de la herramienta subastas de inversión</w:t>
      </w:r>
    </w:p>
    <w:p w14:paraId="1C317015" w14:textId="77777777" w:rsidR="00060B71" w:rsidRPr="00F877BE" w:rsidRDefault="00060B71" w:rsidP="00CB41C4">
      <w:pPr>
        <w:tabs>
          <w:tab w:val="left" w:leader="underscore" w:pos="9639"/>
        </w:tabs>
        <w:spacing w:after="0" w:line="240" w:lineRule="auto"/>
        <w:jc w:val="both"/>
        <w:rPr>
          <w:rFonts w:asciiTheme="minorHAnsi" w:hAnsiTheme="minorHAnsi" w:cstheme="minorHAnsi"/>
        </w:rPr>
      </w:pPr>
    </w:p>
    <w:p w14:paraId="7F294F69" w14:textId="7D9621E6"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b)</w:t>
      </w:r>
      <w:r w:rsidRPr="00060B71">
        <w:rPr>
          <w:rFonts w:asciiTheme="minorHAnsi" w:hAnsiTheme="minorHAnsi" w:cstheme="minorHAnsi"/>
          <w:u w:val="single"/>
        </w:rPr>
        <w:t xml:space="preserve"> Patrimonio de Organismos </w:t>
      </w:r>
      <w:r w:rsidR="00B073DE" w:rsidRPr="00060B71">
        <w:rPr>
          <w:rFonts w:asciiTheme="minorHAnsi" w:hAnsiTheme="minorHAnsi" w:cstheme="minorHAnsi"/>
          <w:u w:val="single"/>
        </w:rPr>
        <w:t>D</w:t>
      </w:r>
      <w:r w:rsidRPr="00060B71">
        <w:rPr>
          <w:rFonts w:asciiTheme="minorHAnsi" w:hAnsiTheme="minorHAnsi" w:cstheme="minorHAnsi"/>
          <w:u w:val="single"/>
        </w:rPr>
        <w:t>escentralizados de Control Presupuestario Indirecto:</w:t>
      </w:r>
    </w:p>
    <w:p w14:paraId="70776173" w14:textId="77777777" w:rsidR="00185255" w:rsidRPr="00F877BE" w:rsidRDefault="00185255" w:rsidP="00185255">
      <w:pPr>
        <w:tabs>
          <w:tab w:val="left" w:leader="underscore" w:pos="9639"/>
        </w:tabs>
        <w:spacing w:after="0" w:line="240" w:lineRule="auto"/>
        <w:jc w:val="both"/>
        <w:rPr>
          <w:rFonts w:asciiTheme="minorHAnsi" w:hAnsiTheme="minorHAnsi" w:cstheme="minorHAnsi"/>
          <w:u w:val="single"/>
        </w:rPr>
      </w:pPr>
    </w:p>
    <w:p w14:paraId="16F9FADE" w14:textId="77777777" w:rsidR="00047E52" w:rsidRDefault="00060B71" w:rsidP="00CB41C4">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 xml:space="preserve">Esta nota no es </w:t>
      </w:r>
      <w:r>
        <w:rPr>
          <w:rFonts w:asciiTheme="minorHAnsi" w:hAnsiTheme="minorHAnsi" w:cstheme="minorHAnsi"/>
        </w:rPr>
        <w:t>aplicable al Municipio de León.</w:t>
      </w:r>
    </w:p>
    <w:p w14:paraId="0A3B41EB" w14:textId="52EE31D1" w:rsidR="007D1E76" w:rsidRPr="00047E52" w:rsidRDefault="007D1E76" w:rsidP="00CB41C4">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b/>
          <w:u w:val="single"/>
        </w:rPr>
        <w:t>c)</w:t>
      </w:r>
      <w:r w:rsidRPr="00060B71">
        <w:rPr>
          <w:rFonts w:asciiTheme="minorHAnsi" w:hAnsiTheme="minorHAnsi" w:cstheme="minorHAnsi"/>
          <w:u w:val="single"/>
        </w:rPr>
        <w:t xml:space="preserve"> Inversiones en empresas de participación mayoritaria:</w:t>
      </w:r>
    </w:p>
    <w:p w14:paraId="12D4A495" w14:textId="77777777" w:rsidR="00F21166" w:rsidRDefault="00F21166" w:rsidP="00CB41C4">
      <w:pPr>
        <w:tabs>
          <w:tab w:val="left" w:leader="underscore" w:pos="9639"/>
        </w:tabs>
        <w:spacing w:after="0" w:line="240" w:lineRule="auto"/>
        <w:jc w:val="both"/>
        <w:rPr>
          <w:rFonts w:asciiTheme="minorHAnsi" w:hAnsiTheme="minorHAnsi" w:cstheme="minorHAnsi"/>
        </w:rPr>
      </w:pPr>
    </w:p>
    <w:p w14:paraId="2EE26739" w14:textId="54105D35" w:rsidR="00185255" w:rsidRDefault="00F21166"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N</w:t>
      </w:r>
      <w:r w:rsidR="00060B71" w:rsidRPr="00060B71">
        <w:rPr>
          <w:rFonts w:asciiTheme="minorHAnsi" w:hAnsiTheme="minorHAnsi" w:cstheme="minorHAnsi"/>
        </w:rPr>
        <w:t>o es aplic</w:t>
      </w:r>
      <w:r>
        <w:rPr>
          <w:rFonts w:asciiTheme="minorHAnsi" w:hAnsiTheme="minorHAnsi" w:cstheme="minorHAnsi"/>
        </w:rPr>
        <w:t xml:space="preserve">able al Municipio de León, ya que no tiene inversiones en </w:t>
      </w:r>
      <w:r w:rsidRPr="00060B71">
        <w:rPr>
          <w:rFonts w:asciiTheme="minorHAnsi" w:hAnsiTheme="minorHAnsi" w:cstheme="minorHAnsi"/>
        </w:rPr>
        <w:t>empresas</w:t>
      </w:r>
      <w:r w:rsidR="00060B71" w:rsidRPr="00060B71">
        <w:rPr>
          <w:rFonts w:asciiTheme="minorHAnsi" w:hAnsiTheme="minorHAnsi" w:cstheme="minorHAnsi"/>
        </w:rPr>
        <w:t xml:space="preserve"> de participación mayoritaria.</w:t>
      </w:r>
    </w:p>
    <w:p w14:paraId="163DDEAF" w14:textId="77777777" w:rsidR="00F21166" w:rsidRPr="00F877BE" w:rsidRDefault="00F21166" w:rsidP="00CB41C4">
      <w:pPr>
        <w:tabs>
          <w:tab w:val="left" w:leader="underscore" w:pos="9639"/>
        </w:tabs>
        <w:spacing w:after="0" w:line="240" w:lineRule="auto"/>
        <w:jc w:val="both"/>
        <w:rPr>
          <w:rFonts w:asciiTheme="minorHAnsi" w:hAnsiTheme="minorHAnsi" w:cstheme="minorHAnsi"/>
        </w:rPr>
      </w:pPr>
    </w:p>
    <w:p w14:paraId="02D4B80A" w14:textId="77777777"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d)</w:t>
      </w:r>
      <w:r w:rsidRPr="00060B71">
        <w:rPr>
          <w:rFonts w:asciiTheme="minorHAnsi" w:hAnsiTheme="minorHAnsi" w:cstheme="minorHAnsi"/>
          <w:u w:val="single"/>
        </w:rPr>
        <w:t xml:space="preserve"> Inversiones en empresas de participación minoritaria:</w:t>
      </w:r>
    </w:p>
    <w:p w14:paraId="1210E73C"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p>
    <w:p w14:paraId="3AD7BA09" w14:textId="1FDF3AC5" w:rsidR="00060B71" w:rsidRPr="00060B71" w:rsidRDefault="00060B71" w:rsidP="00060B71">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Esta nota no es a</w:t>
      </w:r>
      <w:r w:rsidR="00F21166">
        <w:rPr>
          <w:rFonts w:asciiTheme="minorHAnsi" w:hAnsiTheme="minorHAnsi" w:cstheme="minorHAnsi"/>
        </w:rPr>
        <w:t>plicable al Municipio de León, d</w:t>
      </w:r>
      <w:r w:rsidRPr="00060B71">
        <w:rPr>
          <w:rFonts w:asciiTheme="minorHAnsi" w:hAnsiTheme="minorHAnsi" w:cstheme="minorHAnsi"/>
        </w:rPr>
        <w:t>ado que no posee inversione</w:t>
      </w:r>
      <w:r w:rsidR="00F21166">
        <w:rPr>
          <w:rFonts w:asciiTheme="minorHAnsi" w:hAnsiTheme="minorHAnsi" w:cstheme="minorHAnsi"/>
        </w:rPr>
        <w:t>s en empresas de participación</w:t>
      </w:r>
      <w:r w:rsidRPr="00060B71">
        <w:rPr>
          <w:rFonts w:asciiTheme="minorHAnsi" w:hAnsiTheme="minorHAnsi" w:cstheme="minorHAnsi"/>
        </w:rPr>
        <w:t xml:space="preserve"> minoritarias.</w:t>
      </w:r>
    </w:p>
    <w:p w14:paraId="199F0C3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05A46BBB" w14:textId="01E8D72B"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e)</w:t>
      </w:r>
      <w:r w:rsidRPr="00060B71">
        <w:rPr>
          <w:rFonts w:asciiTheme="minorHAnsi" w:hAnsiTheme="minorHAnsi" w:cstheme="minorHAnsi"/>
          <w:u w:val="single"/>
        </w:rPr>
        <w:t xml:space="preserve"> Patrimonio de </w:t>
      </w:r>
      <w:r w:rsidR="006B1ADF" w:rsidRPr="00060B71">
        <w:rPr>
          <w:rFonts w:asciiTheme="minorHAnsi" w:hAnsiTheme="minorHAnsi" w:cstheme="minorHAnsi"/>
          <w:u w:val="single"/>
        </w:rPr>
        <w:t>O</w:t>
      </w:r>
      <w:r w:rsidRPr="00060B71">
        <w:rPr>
          <w:rFonts w:asciiTheme="minorHAnsi" w:hAnsiTheme="minorHAnsi" w:cstheme="minorHAnsi"/>
          <w:u w:val="single"/>
        </w:rPr>
        <w:t xml:space="preserve">rganismos </w:t>
      </w:r>
      <w:r w:rsidR="006B1ADF" w:rsidRPr="00060B71">
        <w:rPr>
          <w:rFonts w:asciiTheme="minorHAnsi" w:hAnsiTheme="minorHAnsi" w:cstheme="minorHAnsi"/>
          <w:u w:val="single"/>
        </w:rPr>
        <w:t>D</w:t>
      </w:r>
      <w:r w:rsidRPr="00060B71">
        <w:rPr>
          <w:rFonts w:asciiTheme="minorHAnsi" w:hAnsiTheme="minorHAnsi" w:cstheme="minorHAnsi"/>
          <w:u w:val="single"/>
        </w:rPr>
        <w:t xml:space="preserve">escentralizados de control </w:t>
      </w:r>
      <w:r w:rsidR="006B1ADF" w:rsidRPr="00060B71">
        <w:rPr>
          <w:rFonts w:asciiTheme="minorHAnsi" w:hAnsiTheme="minorHAnsi" w:cstheme="minorHAnsi"/>
          <w:u w:val="single"/>
        </w:rPr>
        <w:t>P</w:t>
      </w:r>
      <w:r w:rsidRPr="00060B71">
        <w:rPr>
          <w:rFonts w:asciiTheme="minorHAnsi" w:hAnsiTheme="minorHAnsi" w:cstheme="minorHAnsi"/>
          <w:u w:val="single"/>
        </w:rPr>
        <w:t xml:space="preserve">resupuestario </w:t>
      </w:r>
      <w:r w:rsidR="006B1ADF" w:rsidRPr="00060B71">
        <w:rPr>
          <w:rFonts w:asciiTheme="minorHAnsi" w:hAnsiTheme="minorHAnsi" w:cstheme="minorHAnsi"/>
          <w:u w:val="single"/>
        </w:rPr>
        <w:t>D</w:t>
      </w:r>
      <w:r w:rsidRPr="00060B71">
        <w:rPr>
          <w:rFonts w:asciiTheme="minorHAnsi" w:hAnsiTheme="minorHAnsi" w:cstheme="minorHAnsi"/>
          <w:u w:val="single"/>
        </w:rPr>
        <w:t>irecto, según corresponda:</w:t>
      </w:r>
    </w:p>
    <w:p w14:paraId="06DB659E" w14:textId="77777777" w:rsidR="00185255" w:rsidRPr="00060B71" w:rsidRDefault="00185255" w:rsidP="00185255">
      <w:pPr>
        <w:tabs>
          <w:tab w:val="left" w:leader="underscore" w:pos="9639"/>
        </w:tabs>
        <w:spacing w:after="0" w:line="240" w:lineRule="auto"/>
        <w:jc w:val="both"/>
        <w:rPr>
          <w:rFonts w:asciiTheme="minorHAnsi" w:hAnsiTheme="minorHAnsi" w:cstheme="minorHAnsi"/>
          <w:u w:val="single"/>
        </w:rPr>
      </w:pPr>
    </w:p>
    <w:p w14:paraId="4590C637" w14:textId="77777777" w:rsidR="00060B71" w:rsidRPr="00060B71" w:rsidRDefault="00060B71" w:rsidP="00060B71">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 xml:space="preserve">Esta nota no es </w:t>
      </w:r>
      <w:r>
        <w:rPr>
          <w:rFonts w:asciiTheme="minorHAnsi" w:hAnsiTheme="minorHAnsi" w:cstheme="minorHAnsi"/>
        </w:rPr>
        <w:t>aplicable al Municipio de León.</w:t>
      </w:r>
    </w:p>
    <w:p w14:paraId="56C3B8C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D957F4B" w14:textId="6AD73354" w:rsidR="007D1E76" w:rsidRPr="00F877BE" w:rsidRDefault="002722DD" w:rsidP="000C3365">
      <w:pPr>
        <w:pStyle w:val="Ttulo2"/>
        <w:rPr>
          <w:rFonts w:asciiTheme="minorHAnsi" w:hAnsiTheme="minorHAnsi" w:cstheme="minorHAnsi"/>
          <w:b/>
          <w:color w:val="auto"/>
          <w:sz w:val="22"/>
          <w:szCs w:val="22"/>
        </w:rPr>
      </w:pPr>
      <w:bookmarkStart w:id="8" w:name="_Toc161472873"/>
      <w:r w:rsidRPr="00F877BE">
        <w:rPr>
          <w:rFonts w:asciiTheme="minorHAnsi" w:hAnsiTheme="minorHAnsi" w:cstheme="minorHAnsi"/>
          <w:b/>
          <w:color w:val="auto"/>
          <w:sz w:val="22"/>
          <w:szCs w:val="22"/>
        </w:rPr>
        <w:t>8</w:t>
      </w:r>
      <w:r w:rsidR="007D1E76" w:rsidRPr="00F877BE">
        <w:rPr>
          <w:rFonts w:asciiTheme="minorHAnsi" w:hAnsiTheme="minorHAnsi" w:cstheme="minorHAnsi"/>
          <w:b/>
          <w:color w:val="auto"/>
          <w:sz w:val="22"/>
          <w:szCs w:val="22"/>
        </w:rPr>
        <w:t>. Fidei</w:t>
      </w:r>
      <w:r w:rsidR="005E231E" w:rsidRPr="00F877BE">
        <w:rPr>
          <w:rFonts w:asciiTheme="minorHAnsi" w:hAnsiTheme="minorHAnsi" w:cstheme="minorHAnsi"/>
          <w:b/>
          <w:color w:val="auto"/>
          <w:sz w:val="22"/>
          <w:szCs w:val="22"/>
        </w:rPr>
        <w:t>comisos, Mandatos y Análogos:</w:t>
      </w:r>
      <w:bookmarkEnd w:id="8"/>
    </w:p>
    <w:p w14:paraId="708E87EF"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5F3AABF" w14:textId="77777777" w:rsidR="00DC65FA" w:rsidRPr="00F877BE" w:rsidRDefault="007D1E76" w:rsidP="00DC65FA">
      <w:pPr>
        <w:pStyle w:val="Prrafodelista"/>
        <w:numPr>
          <w:ilvl w:val="0"/>
          <w:numId w:val="1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Por ramo</w:t>
      </w:r>
      <w:r w:rsidR="00DC65FA" w:rsidRPr="00F877BE">
        <w:rPr>
          <w:rFonts w:asciiTheme="minorHAnsi" w:hAnsiTheme="minorHAnsi" w:cstheme="minorHAnsi"/>
        </w:rPr>
        <w:t xml:space="preserve"> administrativo que los reporta</w:t>
      </w:r>
    </w:p>
    <w:p w14:paraId="3449A356" w14:textId="25C40210" w:rsidR="00A14E79" w:rsidRPr="00060B71" w:rsidRDefault="00DC65FA" w:rsidP="00CB41C4">
      <w:pPr>
        <w:pStyle w:val="Prrafodelista"/>
        <w:numPr>
          <w:ilvl w:val="0"/>
          <w:numId w:val="1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Enlistar los de mayor monto de disponibilidad, relacionando aquéllos que conforman el 80% de las disponibilidades:</w:t>
      </w:r>
    </w:p>
    <w:p w14:paraId="4DC7D97D" w14:textId="77777777" w:rsidR="00A14E79" w:rsidRPr="00F877BE" w:rsidRDefault="00A14E79" w:rsidP="00CB41C4">
      <w:pPr>
        <w:tabs>
          <w:tab w:val="left" w:leader="underscore" w:pos="9639"/>
        </w:tabs>
        <w:spacing w:after="0" w:line="240" w:lineRule="auto"/>
        <w:jc w:val="both"/>
        <w:rPr>
          <w:rFonts w:asciiTheme="minorHAnsi" w:hAnsiTheme="minorHAnsi" w:cstheme="minorHAnsi"/>
        </w:rPr>
      </w:pPr>
    </w:p>
    <w:tbl>
      <w:tblPr>
        <w:tblW w:w="10065"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825"/>
        <w:gridCol w:w="4578"/>
        <w:gridCol w:w="1662"/>
      </w:tblGrid>
      <w:tr w:rsidR="00185255" w:rsidRPr="00F877BE" w14:paraId="495F3FD5" w14:textId="77777777" w:rsidTr="002A08CC">
        <w:trPr>
          <w:trHeight w:val="263"/>
        </w:trPr>
        <w:tc>
          <w:tcPr>
            <w:tcW w:w="3825" w:type="dxa"/>
            <w:shd w:val="clear" w:color="000000" w:fill="E7E6E6"/>
            <w:noWrap/>
            <w:vAlign w:val="bottom"/>
            <w:hideMark/>
          </w:tcPr>
          <w:p w14:paraId="21567A6B" w14:textId="77777777" w:rsidR="00185255" w:rsidRPr="00F877BE" w:rsidRDefault="00185255" w:rsidP="00BE7FD7">
            <w:pPr>
              <w:spacing w:after="0" w:line="240" w:lineRule="auto"/>
              <w:jc w:val="center"/>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Unidad Responsable</w:t>
            </w:r>
          </w:p>
        </w:tc>
        <w:tc>
          <w:tcPr>
            <w:tcW w:w="4578" w:type="dxa"/>
            <w:shd w:val="clear" w:color="000000" w:fill="E7E6E6"/>
            <w:noWrap/>
            <w:vAlign w:val="bottom"/>
            <w:hideMark/>
          </w:tcPr>
          <w:p w14:paraId="0DA32DD2" w14:textId="77777777" w:rsidR="00185255" w:rsidRPr="00F877BE" w:rsidRDefault="00185255" w:rsidP="00BE7FD7">
            <w:pPr>
              <w:spacing w:after="0" w:line="240" w:lineRule="auto"/>
              <w:jc w:val="center"/>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Fideicomiso</w:t>
            </w:r>
          </w:p>
        </w:tc>
        <w:tc>
          <w:tcPr>
            <w:tcW w:w="1662" w:type="dxa"/>
            <w:shd w:val="clear" w:color="000000" w:fill="E7E6E6"/>
            <w:noWrap/>
            <w:vAlign w:val="bottom"/>
            <w:hideMark/>
          </w:tcPr>
          <w:p w14:paraId="482187B0" w14:textId="77777777" w:rsidR="00185255" w:rsidRPr="00F877BE" w:rsidRDefault="00185255" w:rsidP="00BE7FD7">
            <w:pPr>
              <w:spacing w:after="0" w:line="240" w:lineRule="auto"/>
              <w:jc w:val="center"/>
              <w:rPr>
                <w:rFonts w:asciiTheme="minorHAnsi" w:eastAsia="Times New Roman" w:hAnsiTheme="minorHAnsi" w:cstheme="minorHAnsi"/>
                <w:b/>
                <w:color w:val="000000"/>
                <w:lang w:eastAsia="es-MX"/>
              </w:rPr>
            </w:pPr>
            <w:r w:rsidRPr="00F877BE">
              <w:rPr>
                <w:rFonts w:asciiTheme="minorHAnsi" w:eastAsia="Times New Roman" w:hAnsiTheme="minorHAnsi" w:cstheme="minorHAnsi"/>
                <w:b/>
                <w:color w:val="000000"/>
                <w:lang w:eastAsia="es-MX"/>
              </w:rPr>
              <w:t>Saldo</w:t>
            </w:r>
          </w:p>
        </w:tc>
      </w:tr>
      <w:tr w:rsidR="00185255" w:rsidRPr="00F877BE" w14:paraId="4AAFFFCF" w14:textId="77777777" w:rsidTr="002A08CC">
        <w:trPr>
          <w:trHeight w:val="263"/>
        </w:trPr>
        <w:tc>
          <w:tcPr>
            <w:tcW w:w="3825" w:type="dxa"/>
            <w:shd w:val="clear" w:color="auto" w:fill="auto"/>
            <w:noWrap/>
            <w:vAlign w:val="bottom"/>
            <w:hideMark/>
          </w:tcPr>
          <w:p w14:paraId="6620A080" w14:textId="3BDDBE6D" w:rsidR="00185255" w:rsidRPr="00F877BE" w:rsidRDefault="00060B71" w:rsidP="00BE7FD7">
            <w:pPr>
              <w:spacing w:after="0" w:line="240" w:lineRule="auto"/>
              <w:jc w:val="center"/>
              <w:rPr>
                <w:rFonts w:asciiTheme="minorHAnsi" w:eastAsia="Times New Roman" w:hAnsiTheme="minorHAnsi" w:cstheme="minorHAnsi"/>
                <w:color w:val="000000"/>
                <w:lang w:eastAsia="es-MX"/>
              </w:rPr>
            </w:pPr>
            <w:r w:rsidRPr="00060B71">
              <w:rPr>
                <w:rFonts w:asciiTheme="minorHAnsi" w:eastAsia="Times New Roman" w:hAnsiTheme="minorHAnsi" w:cstheme="minorHAnsi"/>
                <w:color w:val="000000"/>
                <w:lang w:eastAsia="es-MX"/>
              </w:rPr>
              <w:t>Secretaría para la Reactivación Económica de León</w:t>
            </w:r>
          </w:p>
        </w:tc>
        <w:tc>
          <w:tcPr>
            <w:tcW w:w="4578" w:type="dxa"/>
            <w:shd w:val="clear" w:color="auto" w:fill="auto"/>
            <w:vAlign w:val="bottom"/>
            <w:hideMark/>
          </w:tcPr>
          <w:p w14:paraId="0CBA2B57" w14:textId="71CF8229" w:rsidR="00185255" w:rsidRPr="00F877BE" w:rsidRDefault="00060B71" w:rsidP="00060B71">
            <w:pPr>
              <w:spacing w:after="0" w:line="240" w:lineRule="auto"/>
              <w:ind w:left="358" w:hanging="358"/>
              <w:rPr>
                <w:rFonts w:asciiTheme="minorHAnsi" w:eastAsia="Times New Roman" w:hAnsiTheme="minorHAnsi" w:cstheme="minorHAnsi"/>
                <w:color w:val="000000"/>
                <w:lang w:eastAsia="es-MX"/>
              </w:rPr>
            </w:pPr>
            <w:r>
              <w:rPr>
                <w:rFonts w:asciiTheme="minorHAnsi" w:eastAsia="Times New Roman" w:hAnsiTheme="minorHAnsi" w:cstheme="minorHAnsi"/>
                <w:color w:val="000000"/>
                <w:lang w:eastAsia="es-MX"/>
              </w:rPr>
              <w:t xml:space="preserve">              </w:t>
            </w:r>
            <w:r w:rsidR="00185255" w:rsidRPr="00F877BE">
              <w:rPr>
                <w:rFonts w:asciiTheme="minorHAnsi" w:eastAsia="Times New Roman" w:hAnsiTheme="minorHAnsi" w:cstheme="minorHAnsi"/>
                <w:color w:val="000000"/>
                <w:lang w:eastAsia="es-MX"/>
              </w:rPr>
              <w:t>Fideicomiso Poliforum 129445</w:t>
            </w:r>
          </w:p>
        </w:tc>
        <w:tc>
          <w:tcPr>
            <w:tcW w:w="1662" w:type="dxa"/>
            <w:shd w:val="clear" w:color="auto" w:fill="auto"/>
            <w:noWrap/>
            <w:vAlign w:val="bottom"/>
            <w:hideMark/>
          </w:tcPr>
          <w:p w14:paraId="5D1D5E1A" w14:textId="77777777" w:rsidR="00185255" w:rsidRPr="004D77B5" w:rsidRDefault="00185255" w:rsidP="00BE7FD7">
            <w:pPr>
              <w:spacing w:after="0" w:line="240" w:lineRule="auto"/>
              <w:jc w:val="right"/>
              <w:rPr>
                <w:rFonts w:asciiTheme="minorHAnsi" w:eastAsia="Times New Roman" w:hAnsiTheme="minorHAnsi" w:cstheme="minorHAnsi"/>
                <w:b/>
                <w:bCs/>
                <w:color w:val="000000"/>
                <w:lang w:eastAsia="es-MX"/>
              </w:rPr>
            </w:pPr>
            <w:r w:rsidRPr="004D77B5">
              <w:rPr>
                <w:rFonts w:asciiTheme="minorHAnsi" w:eastAsia="Times New Roman" w:hAnsiTheme="minorHAnsi" w:cstheme="minorHAnsi"/>
                <w:b/>
                <w:bCs/>
                <w:color w:val="000000"/>
                <w:lang w:eastAsia="es-MX"/>
              </w:rPr>
              <w:t>$111,921,101</w:t>
            </w:r>
          </w:p>
        </w:tc>
      </w:tr>
      <w:tr w:rsidR="00185255" w:rsidRPr="00F877BE" w14:paraId="2F38AEEC" w14:textId="77777777" w:rsidTr="002A08CC">
        <w:trPr>
          <w:trHeight w:val="461"/>
        </w:trPr>
        <w:tc>
          <w:tcPr>
            <w:tcW w:w="3825" w:type="dxa"/>
            <w:shd w:val="clear" w:color="auto" w:fill="F2F2F2" w:themeFill="background1" w:themeFillShade="F2"/>
            <w:noWrap/>
            <w:vAlign w:val="bottom"/>
          </w:tcPr>
          <w:p w14:paraId="5CF58569"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Medio Ambiente</w:t>
            </w:r>
          </w:p>
        </w:tc>
        <w:tc>
          <w:tcPr>
            <w:tcW w:w="4578" w:type="dxa"/>
            <w:shd w:val="clear" w:color="auto" w:fill="F2F2F2" w:themeFill="background1" w:themeFillShade="F2"/>
            <w:vAlign w:val="bottom"/>
          </w:tcPr>
          <w:p w14:paraId="520BE57C"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 xml:space="preserve">Fideicomiso Fondo Ambiental Municipal (FONDO VERDE)  </w:t>
            </w:r>
          </w:p>
        </w:tc>
        <w:tc>
          <w:tcPr>
            <w:tcW w:w="1662" w:type="dxa"/>
            <w:shd w:val="clear" w:color="auto" w:fill="F2F2F2" w:themeFill="background1" w:themeFillShade="F2"/>
            <w:noWrap/>
            <w:vAlign w:val="bottom"/>
          </w:tcPr>
          <w:p w14:paraId="2D6FA5CF" w14:textId="1635DB7F" w:rsidR="00185255" w:rsidRPr="004D77B5" w:rsidRDefault="00185255" w:rsidP="00BE7FD7">
            <w:pPr>
              <w:spacing w:after="0" w:line="240" w:lineRule="auto"/>
              <w:jc w:val="right"/>
              <w:rPr>
                <w:rFonts w:asciiTheme="minorHAnsi" w:eastAsia="Times New Roman" w:hAnsiTheme="minorHAnsi" w:cstheme="minorHAnsi"/>
                <w:b/>
                <w:bCs/>
                <w:color w:val="000000"/>
                <w:lang w:eastAsia="es-MX"/>
              </w:rPr>
            </w:pPr>
            <w:r w:rsidRPr="004D77B5">
              <w:rPr>
                <w:rFonts w:asciiTheme="minorHAnsi" w:eastAsia="Times New Roman" w:hAnsiTheme="minorHAnsi" w:cstheme="minorHAnsi"/>
                <w:b/>
                <w:bCs/>
                <w:color w:val="000000"/>
                <w:lang w:eastAsia="es-MX"/>
              </w:rPr>
              <w:t>$</w:t>
            </w:r>
            <w:r w:rsidR="00A307E2" w:rsidRPr="004D77B5">
              <w:rPr>
                <w:rFonts w:asciiTheme="minorHAnsi" w:eastAsia="Times New Roman" w:hAnsiTheme="minorHAnsi" w:cstheme="minorHAnsi"/>
                <w:b/>
                <w:bCs/>
                <w:color w:val="000000"/>
                <w:lang w:eastAsia="es-MX"/>
              </w:rPr>
              <w:t>28</w:t>
            </w:r>
            <w:r w:rsidR="00C0015C" w:rsidRPr="004D77B5">
              <w:rPr>
                <w:rFonts w:asciiTheme="minorHAnsi" w:eastAsia="Times New Roman" w:hAnsiTheme="minorHAnsi" w:cstheme="minorHAnsi"/>
                <w:b/>
                <w:bCs/>
                <w:color w:val="000000"/>
                <w:lang w:eastAsia="es-MX"/>
              </w:rPr>
              <w:t>,</w:t>
            </w:r>
            <w:r w:rsidR="00A307E2" w:rsidRPr="004D77B5">
              <w:rPr>
                <w:rFonts w:asciiTheme="minorHAnsi" w:eastAsia="Times New Roman" w:hAnsiTheme="minorHAnsi" w:cstheme="minorHAnsi"/>
                <w:b/>
                <w:bCs/>
                <w:color w:val="000000"/>
                <w:lang w:eastAsia="es-MX"/>
              </w:rPr>
              <w:t>391</w:t>
            </w:r>
            <w:r w:rsidR="00C0015C" w:rsidRPr="004D77B5">
              <w:rPr>
                <w:rFonts w:asciiTheme="minorHAnsi" w:eastAsia="Times New Roman" w:hAnsiTheme="minorHAnsi" w:cstheme="minorHAnsi"/>
                <w:b/>
                <w:bCs/>
                <w:color w:val="000000"/>
                <w:lang w:eastAsia="es-MX"/>
              </w:rPr>
              <w:t>,</w:t>
            </w:r>
            <w:r w:rsidR="00A307E2" w:rsidRPr="004D77B5">
              <w:rPr>
                <w:rFonts w:asciiTheme="minorHAnsi" w:eastAsia="Times New Roman" w:hAnsiTheme="minorHAnsi" w:cstheme="minorHAnsi"/>
                <w:b/>
                <w:bCs/>
                <w:color w:val="000000"/>
                <w:lang w:eastAsia="es-MX"/>
              </w:rPr>
              <w:t>996</w:t>
            </w:r>
          </w:p>
        </w:tc>
      </w:tr>
      <w:tr w:rsidR="00185255" w:rsidRPr="00F877BE" w14:paraId="0DF653C5" w14:textId="77777777" w:rsidTr="002A08CC">
        <w:trPr>
          <w:trHeight w:val="461"/>
        </w:trPr>
        <w:tc>
          <w:tcPr>
            <w:tcW w:w="3825" w:type="dxa"/>
            <w:shd w:val="clear" w:color="auto" w:fill="auto"/>
            <w:noWrap/>
            <w:vAlign w:val="bottom"/>
          </w:tcPr>
          <w:p w14:paraId="2C9B5A78"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Desarrollo Rural</w:t>
            </w:r>
          </w:p>
        </w:tc>
        <w:tc>
          <w:tcPr>
            <w:tcW w:w="4578" w:type="dxa"/>
            <w:shd w:val="clear" w:color="auto" w:fill="auto"/>
            <w:vAlign w:val="bottom"/>
          </w:tcPr>
          <w:p w14:paraId="5EEA730D"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para el Desarrollo de Microempresa Rural (FIDEMIR)</w:t>
            </w:r>
          </w:p>
        </w:tc>
        <w:tc>
          <w:tcPr>
            <w:tcW w:w="1662" w:type="dxa"/>
            <w:shd w:val="clear" w:color="auto" w:fill="auto"/>
            <w:noWrap/>
            <w:vAlign w:val="bottom"/>
          </w:tcPr>
          <w:p w14:paraId="634CA22C" w14:textId="08491846" w:rsidR="00185255" w:rsidRPr="004D77B5" w:rsidRDefault="00BA2ECF" w:rsidP="00BE7FD7">
            <w:pPr>
              <w:spacing w:after="0" w:line="240" w:lineRule="auto"/>
              <w:jc w:val="right"/>
              <w:rPr>
                <w:rFonts w:asciiTheme="minorHAnsi" w:eastAsia="Times New Roman" w:hAnsiTheme="minorHAnsi" w:cstheme="minorHAnsi"/>
                <w:b/>
                <w:bCs/>
                <w:color w:val="000000"/>
                <w:lang w:eastAsia="es-MX"/>
              </w:rPr>
            </w:pPr>
            <w:r w:rsidRPr="004D77B5">
              <w:rPr>
                <w:rFonts w:asciiTheme="minorHAnsi" w:eastAsia="Times New Roman" w:hAnsiTheme="minorHAnsi" w:cstheme="minorHAnsi"/>
                <w:b/>
                <w:bCs/>
                <w:color w:val="000000"/>
                <w:lang w:eastAsia="es-MX"/>
              </w:rPr>
              <w:t>$2,</w:t>
            </w:r>
            <w:r w:rsidR="00A307E2" w:rsidRPr="004D77B5">
              <w:rPr>
                <w:rFonts w:asciiTheme="minorHAnsi" w:eastAsia="Times New Roman" w:hAnsiTheme="minorHAnsi" w:cstheme="minorHAnsi"/>
                <w:b/>
                <w:bCs/>
                <w:color w:val="000000"/>
                <w:lang w:eastAsia="es-MX"/>
              </w:rPr>
              <w:t>545</w:t>
            </w:r>
            <w:r w:rsidRPr="004D77B5">
              <w:rPr>
                <w:rFonts w:asciiTheme="minorHAnsi" w:eastAsia="Times New Roman" w:hAnsiTheme="minorHAnsi" w:cstheme="minorHAnsi"/>
                <w:b/>
                <w:bCs/>
                <w:color w:val="000000"/>
                <w:lang w:eastAsia="es-MX"/>
              </w:rPr>
              <w:t>,8</w:t>
            </w:r>
            <w:r w:rsidR="004D77B5" w:rsidRPr="004D77B5">
              <w:rPr>
                <w:rFonts w:asciiTheme="minorHAnsi" w:eastAsia="Times New Roman" w:hAnsiTheme="minorHAnsi" w:cstheme="minorHAnsi"/>
                <w:b/>
                <w:bCs/>
                <w:color w:val="000000"/>
                <w:lang w:eastAsia="es-MX"/>
              </w:rPr>
              <w:t>32</w:t>
            </w:r>
          </w:p>
        </w:tc>
      </w:tr>
      <w:tr w:rsidR="00185255" w:rsidRPr="00F877BE" w14:paraId="0963483A" w14:textId="77777777" w:rsidTr="002A08CC">
        <w:trPr>
          <w:trHeight w:val="461"/>
        </w:trPr>
        <w:tc>
          <w:tcPr>
            <w:tcW w:w="3825" w:type="dxa"/>
            <w:shd w:val="clear" w:color="auto" w:fill="F2F2F2" w:themeFill="background1" w:themeFillShade="F2"/>
            <w:noWrap/>
            <w:vAlign w:val="bottom"/>
          </w:tcPr>
          <w:p w14:paraId="3DF8619E"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Secretaría de Seguridad Pública Municipal</w:t>
            </w:r>
          </w:p>
        </w:tc>
        <w:tc>
          <w:tcPr>
            <w:tcW w:w="4578" w:type="dxa"/>
            <w:shd w:val="clear" w:color="auto" w:fill="F2F2F2" w:themeFill="background1" w:themeFillShade="F2"/>
            <w:vAlign w:val="bottom"/>
          </w:tcPr>
          <w:p w14:paraId="7CC5B4F3"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 xml:space="preserve">Fideicomiso para el Fortalecimiento de la Seguridad Ciudadana (FIFOSEC) </w:t>
            </w:r>
          </w:p>
        </w:tc>
        <w:tc>
          <w:tcPr>
            <w:tcW w:w="1662" w:type="dxa"/>
            <w:shd w:val="clear" w:color="auto" w:fill="F2F2F2" w:themeFill="background1" w:themeFillShade="F2"/>
            <w:noWrap/>
            <w:vAlign w:val="bottom"/>
          </w:tcPr>
          <w:p w14:paraId="47BBC437" w14:textId="07927F9C" w:rsidR="00185255" w:rsidRPr="004D77B5" w:rsidRDefault="00185255" w:rsidP="00BE7FD7">
            <w:pPr>
              <w:spacing w:after="0" w:line="240" w:lineRule="auto"/>
              <w:jc w:val="right"/>
              <w:rPr>
                <w:rFonts w:asciiTheme="minorHAnsi" w:eastAsia="Times New Roman" w:hAnsiTheme="minorHAnsi" w:cstheme="minorHAnsi"/>
                <w:b/>
                <w:bCs/>
                <w:color w:val="000000"/>
                <w:lang w:eastAsia="es-MX"/>
              </w:rPr>
            </w:pPr>
            <w:r w:rsidRPr="004D77B5">
              <w:rPr>
                <w:rFonts w:asciiTheme="minorHAnsi" w:eastAsia="Times New Roman" w:hAnsiTheme="minorHAnsi" w:cstheme="minorHAnsi"/>
                <w:b/>
                <w:bCs/>
                <w:color w:val="000000"/>
                <w:lang w:eastAsia="es-MX"/>
              </w:rPr>
              <w:t>$56,</w:t>
            </w:r>
            <w:r w:rsidR="00A307E2" w:rsidRPr="004D77B5">
              <w:rPr>
                <w:rFonts w:asciiTheme="minorHAnsi" w:eastAsia="Times New Roman" w:hAnsiTheme="minorHAnsi" w:cstheme="minorHAnsi"/>
                <w:b/>
                <w:bCs/>
                <w:color w:val="000000"/>
                <w:lang w:eastAsia="es-MX"/>
              </w:rPr>
              <w:t>545</w:t>
            </w:r>
          </w:p>
        </w:tc>
      </w:tr>
      <w:tr w:rsidR="00185255" w:rsidRPr="00F877BE" w14:paraId="12FE5170" w14:textId="77777777" w:rsidTr="002A08CC">
        <w:trPr>
          <w:trHeight w:val="263"/>
        </w:trPr>
        <w:tc>
          <w:tcPr>
            <w:tcW w:w="3825" w:type="dxa"/>
            <w:shd w:val="clear" w:color="auto" w:fill="auto"/>
            <w:noWrap/>
            <w:vAlign w:val="bottom"/>
          </w:tcPr>
          <w:p w14:paraId="40D68F2B"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Hospitalidad Y Turismo</w:t>
            </w:r>
          </w:p>
        </w:tc>
        <w:tc>
          <w:tcPr>
            <w:tcW w:w="4578" w:type="dxa"/>
            <w:shd w:val="clear" w:color="auto" w:fill="auto"/>
            <w:vAlign w:val="bottom"/>
          </w:tcPr>
          <w:p w14:paraId="023F4402"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de las Oficinas de Convenciones, Exposiciones y Visitantes del Estado de GTO (OCEVEG)</w:t>
            </w:r>
          </w:p>
        </w:tc>
        <w:tc>
          <w:tcPr>
            <w:tcW w:w="1662" w:type="dxa"/>
            <w:shd w:val="clear" w:color="auto" w:fill="auto"/>
            <w:noWrap/>
            <w:vAlign w:val="bottom"/>
          </w:tcPr>
          <w:p w14:paraId="5020BCF8" w14:textId="77777777" w:rsidR="00185255" w:rsidRPr="004D77B5" w:rsidRDefault="00185255" w:rsidP="00BE7FD7">
            <w:pPr>
              <w:spacing w:after="0" w:line="240" w:lineRule="auto"/>
              <w:jc w:val="right"/>
              <w:rPr>
                <w:rFonts w:asciiTheme="minorHAnsi" w:eastAsia="Times New Roman" w:hAnsiTheme="minorHAnsi" w:cstheme="minorHAnsi"/>
                <w:b/>
                <w:bCs/>
                <w:color w:val="000000"/>
                <w:lang w:eastAsia="es-MX"/>
              </w:rPr>
            </w:pPr>
            <w:r w:rsidRPr="004D77B5">
              <w:rPr>
                <w:rFonts w:asciiTheme="minorHAnsi" w:eastAsia="Times New Roman" w:hAnsiTheme="minorHAnsi" w:cstheme="minorHAnsi"/>
                <w:b/>
                <w:bCs/>
                <w:color w:val="000000"/>
                <w:lang w:eastAsia="es-MX"/>
              </w:rPr>
              <w:t>$1,674</w:t>
            </w:r>
          </w:p>
        </w:tc>
      </w:tr>
      <w:tr w:rsidR="00185255" w:rsidRPr="00F877BE" w14:paraId="4A91BB86" w14:textId="77777777" w:rsidTr="002A08CC">
        <w:trPr>
          <w:trHeight w:val="461"/>
        </w:trPr>
        <w:tc>
          <w:tcPr>
            <w:tcW w:w="3825" w:type="dxa"/>
            <w:shd w:val="clear" w:color="auto" w:fill="F2F2F2" w:themeFill="background1" w:themeFillShade="F2"/>
            <w:noWrap/>
            <w:vAlign w:val="bottom"/>
          </w:tcPr>
          <w:p w14:paraId="4186E9EA"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Egresos</w:t>
            </w:r>
          </w:p>
        </w:tc>
        <w:tc>
          <w:tcPr>
            <w:tcW w:w="4578" w:type="dxa"/>
            <w:shd w:val="clear" w:color="auto" w:fill="F2F2F2" w:themeFill="background1" w:themeFillShade="F2"/>
            <w:vAlign w:val="bottom"/>
          </w:tcPr>
          <w:p w14:paraId="6FC880A2"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de Administración y Medio de Pago 741789 (BANORTE)</w:t>
            </w:r>
          </w:p>
        </w:tc>
        <w:tc>
          <w:tcPr>
            <w:tcW w:w="1662" w:type="dxa"/>
            <w:shd w:val="clear" w:color="auto" w:fill="F2F2F2" w:themeFill="background1" w:themeFillShade="F2"/>
            <w:noWrap/>
            <w:vAlign w:val="bottom"/>
          </w:tcPr>
          <w:p w14:paraId="79FBC3C1" w14:textId="77777777" w:rsidR="00185255" w:rsidRPr="00F877BE" w:rsidRDefault="00185255" w:rsidP="00BE7FD7">
            <w:pPr>
              <w:spacing w:after="0" w:line="240" w:lineRule="auto"/>
              <w:jc w:val="right"/>
              <w:rPr>
                <w:rFonts w:asciiTheme="minorHAnsi" w:eastAsia="Times New Roman" w:hAnsiTheme="minorHAnsi" w:cstheme="minorHAnsi"/>
                <w:color w:val="000000"/>
                <w:lang w:eastAsia="es-MX"/>
              </w:rPr>
            </w:pPr>
          </w:p>
        </w:tc>
      </w:tr>
    </w:tbl>
    <w:p w14:paraId="5AE5725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8CC9231" w14:textId="63FE94E5" w:rsidR="002A08CC" w:rsidRPr="002A08CC" w:rsidRDefault="002722DD" w:rsidP="002A08CC">
      <w:pPr>
        <w:pStyle w:val="Ttulo2"/>
        <w:rPr>
          <w:rFonts w:asciiTheme="minorHAnsi" w:hAnsiTheme="minorHAnsi" w:cstheme="minorHAnsi"/>
          <w:b/>
          <w:color w:val="auto"/>
          <w:sz w:val="22"/>
          <w:szCs w:val="22"/>
        </w:rPr>
      </w:pPr>
      <w:bookmarkStart w:id="9" w:name="_Toc161472874"/>
      <w:r w:rsidRPr="00F877BE">
        <w:rPr>
          <w:rFonts w:asciiTheme="minorHAnsi" w:hAnsiTheme="minorHAnsi" w:cstheme="minorHAnsi"/>
          <w:b/>
          <w:color w:val="auto"/>
          <w:sz w:val="22"/>
          <w:szCs w:val="22"/>
        </w:rPr>
        <w:t>9</w:t>
      </w:r>
      <w:r w:rsidR="007D1E76" w:rsidRPr="00F877BE">
        <w:rPr>
          <w:rFonts w:asciiTheme="minorHAnsi" w:hAnsiTheme="minorHAnsi" w:cstheme="minorHAnsi"/>
          <w:b/>
          <w:color w:val="auto"/>
          <w:sz w:val="22"/>
          <w:szCs w:val="22"/>
        </w:rPr>
        <w:t>. Reporte de la Recaudación:</w:t>
      </w:r>
      <w:bookmarkEnd w:id="9"/>
    </w:p>
    <w:p w14:paraId="429937C8" w14:textId="2F174E1C" w:rsidR="002A08CC" w:rsidRPr="002A08CC" w:rsidRDefault="002A08CC" w:rsidP="002A08CC">
      <w:pPr>
        <w:pStyle w:val="Prrafodelista"/>
        <w:numPr>
          <w:ilvl w:val="0"/>
          <w:numId w:val="16"/>
        </w:numPr>
        <w:tabs>
          <w:tab w:val="left" w:leader="underscore" w:pos="9639"/>
        </w:tabs>
        <w:spacing w:after="0" w:line="240" w:lineRule="auto"/>
        <w:jc w:val="both"/>
        <w:rPr>
          <w:rFonts w:asciiTheme="minorHAnsi" w:hAnsiTheme="minorHAnsi" w:cstheme="minorHAnsi"/>
          <w:u w:val="single"/>
        </w:rPr>
      </w:pPr>
      <w:r>
        <w:rPr>
          <w:rFonts w:asciiTheme="minorHAnsi" w:hAnsiTheme="minorHAnsi" w:cstheme="minorHAnsi"/>
          <w:u w:val="single"/>
        </w:rPr>
        <w:t xml:space="preserve"> Recaudación del periodo: </w:t>
      </w:r>
    </w:p>
    <w:tbl>
      <w:tblPr>
        <w:tblStyle w:val="Tablaconcuadrcula"/>
        <w:tblpPr w:leftFromText="141" w:rightFromText="141" w:vertAnchor="text" w:horzAnchor="margin" w:tblpXSpec="center" w:tblpY="121"/>
        <w:tblOverlap w:val="never"/>
        <w:tblW w:w="8653" w:type="dxa"/>
        <w:tblLayout w:type="fixed"/>
        <w:tblLook w:val="04A0" w:firstRow="1" w:lastRow="0" w:firstColumn="1" w:lastColumn="0" w:noHBand="0" w:noVBand="1"/>
      </w:tblPr>
      <w:tblGrid>
        <w:gridCol w:w="6516"/>
        <w:gridCol w:w="2137"/>
      </w:tblGrid>
      <w:tr w:rsidR="00185255" w:rsidRPr="00F877BE" w14:paraId="74EEE152" w14:textId="77777777" w:rsidTr="002A08CC">
        <w:trPr>
          <w:trHeight w:val="221"/>
        </w:trPr>
        <w:tc>
          <w:tcPr>
            <w:tcW w:w="6516" w:type="dxa"/>
            <w:shd w:val="clear" w:color="auto" w:fill="A5A5A5" w:themeFill="accent3"/>
          </w:tcPr>
          <w:p w14:paraId="0A32E11F" w14:textId="77777777" w:rsidR="00185255" w:rsidRPr="00F877BE" w:rsidRDefault="00185255" w:rsidP="00BE7FD7">
            <w:pPr>
              <w:tabs>
                <w:tab w:val="left" w:leader="underscore" w:pos="9639"/>
              </w:tabs>
              <w:spacing w:after="0" w:line="240" w:lineRule="auto"/>
              <w:jc w:val="center"/>
              <w:rPr>
                <w:rFonts w:asciiTheme="minorHAnsi" w:hAnsiTheme="minorHAnsi" w:cstheme="minorHAnsi"/>
                <w:color w:val="000000" w:themeColor="text1"/>
              </w:rPr>
            </w:pPr>
            <w:r w:rsidRPr="00F877BE">
              <w:rPr>
                <w:rFonts w:asciiTheme="minorHAnsi" w:hAnsiTheme="minorHAnsi" w:cstheme="minorHAnsi"/>
                <w:color w:val="000000" w:themeColor="text1"/>
              </w:rPr>
              <w:t>Rubro de Ingresos (Estado Analítico de Ingresos)</w:t>
            </w:r>
          </w:p>
        </w:tc>
        <w:tc>
          <w:tcPr>
            <w:tcW w:w="2137" w:type="dxa"/>
            <w:shd w:val="clear" w:color="auto" w:fill="A5A5A5" w:themeFill="accent3"/>
          </w:tcPr>
          <w:p w14:paraId="5CF3180F" w14:textId="77777777" w:rsidR="00185255" w:rsidRPr="00F877BE" w:rsidRDefault="00185255" w:rsidP="00BE7FD7">
            <w:pPr>
              <w:tabs>
                <w:tab w:val="left" w:leader="underscore" w:pos="9639"/>
              </w:tabs>
              <w:spacing w:after="0" w:line="240" w:lineRule="auto"/>
              <w:jc w:val="center"/>
              <w:rPr>
                <w:rFonts w:asciiTheme="minorHAnsi" w:hAnsiTheme="minorHAnsi" w:cstheme="minorHAnsi"/>
                <w:color w:val="000000" w:themeColor="text1"/>
              </w:rPr>
            </w:pPr>
            <w:r w:rsidRPr="00F877BE">
              <w:rPr>
                <w:rFonts w:asciiTheme="minorHAnsi" w:hAnsiTheme="minorHAnsi" w:cstheme="minorHAnsi"/>
                <w:color w:val="000000" w:themeColor="text1"/>
              </w:rPr>
              <w:t>Recaudado</w:t>
            </w:r>
          </w:p>
        </w:tc>
      </w:tr>
      <w:tr w:rsidR="00185255" w:rsidRPr="00F877BE" w14:paraId="6C222D6F" w14:textId="77777777" w:rsidTr="002A08CC">
        <w:trPr>
          <w:trHeight w:val="294"/>
        </w:trPr>
        <w:tc>
          <w:tcPr>
            <w:tcW w:w="6516" w:type="dxa"/>
          </w:tcPr>
          <w:p w14:paraId="0B46F9E2"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Impuestos </w:t>
            </w:r>
          </w:p>
        </w:tc>
        <w:tc>
          <w:tcPr>
            <w:tcW w:w="2137" w:type="dxa"/>
            <w:vAlign w:val="bottom"/>
          </w:tcPr>
          <w:p w14:paraId="3CED0694" w14:textId="063077A7" w:rsidR="00185255" w:rsidRPr="00207F34" w:rsidRDefault="00156199" w:rsidP="00BE7FD7">
            <w:pPr>
              <w:tabs>
                <w:tab w:val="left" w:leader="underscore" w:pos="9639"/>
              </w:tabs>
              <w:spacing w:after="0" w:line="240" w:lineRule="auto"/>
              <w:jc w:val="right"/>
              <w:rPr>
                <w:rFonts w:asciiTheme="minorHAnsi" w:hAnsiTheme="minorHAnsi" w:cstheme="minorHAnsi"/>
                <w:highlight w:val="yellow"/>
              </w:rPr>
            </w:pPr>
            <w:r w:rsidRPr="00156199">
              <w:rPr>
                <w:rFonts w:asciiTheme="minorHAnsi" w:hAnsiTheme="minorHAnsi" w:cstheme="minorHAnsi"/>
              </w:rPr>
              <w:t>1</w:t>
            </w:r>
            <w:r>
              <w:rPr>
                <w:rFonts w:asciiTheme="minorHAnsi" w:hAnsiTheme="minorHAnsi" w:cstheme="minorHAnsi"/>
              </w:rPr>
              <w:t>,</w:t>
            </w:r>
            <w:r w:rsidRPr="00156199">
              <w:rPr>
                <w:rFonts w:asciiTheme="minorHAnsi" w:hAnsiTheme="minorHAnsi" w:cstheme="minorHAnsi"/>
              </w:rPr>
              <w:t>636</w:t>
            </w:r>
            <w:r>
              <w:rPr>
                <w:rFonts w:asciiTheme="minorHAnsi" w:hAnsiTheme="minorHAnsi" w:cstheme="minorHAnsi"/>
              </w:rPr>
              <w:t>,</w:t>
            </w:r>
            <w:r w:rsidRPr="00156199">
              <w:rPr>
                <w:rFonts w:asciiTheme="minorHAnsi" w:hAnsiTheme="minorHAnsi" w:cstheme="minorHAnsi"/>
              </w:rPr>
              <w:t>682</w:t>
            </w:r>
            <w:r>
              <w:rPr>
                <w:rFonts w:asciiTheme="minorHAnsi" w:hAnsiTheme="minorHAnsi" w:cstheme="minorHAnsi"/>
              </w:rPr>
              <w:t>,</w:t>
            </w:r>
            <w:r w:rsidRPr="00156199">
              <w:rPr>
                <w:rFonts w:asciiTheme="minorHAnsi" w:hAnsiTheme="minorHAnsi" w:cstheme="minorHAnsi"/>
              </w:rPr>
              <w:t>950</w:t>
            </w:r>
          </w:p>
        </w:tc>
      </w:tr>
      <w:tr w:rsidR="00185255" w:rsidRPr="00F877BE" w14:paraId="37FF1979" w14:textId="77777777" w:rsidTr="002A08CC">
        <w:trPr>
          <w:trHeight w:val="193"/>
        </w:trPr>
        <w:tc>
          <w:tcPr>
            <w:tcW w:w="6516" w:type="dxa"/>
          </w:tcPr>
          <w:p w14:paraId="7635FB1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Contribuciones de Mejoras</w:t>
            </w:r>
          </w:p>
        </w:tc>
        <w:tc>
          <w:tcPr>
            <w:tcW w:w="2137" w:type="dxa"/>
            <w:vAlign w:val="bottom"/>
          </w:tcPr>
          <w:p w14:paraId="0FEDFC92" w14:textId="7EF4F67B" w:rsidR="00185255" w:rsidRPr="00207F34" w:rsidRDefault="00156199" w:rsidP="00BE7FD7">
            <w:pPr>
              <w:tabs>
                <w:tab w:val="left" w:leader="underscore" w:pos="9639"/>
              </w:tabs>
              <w:spacing w:after="0" w:line="240" w:lineRule="auto"/>
              <w:jc w:val="right"/>
              <w:rPr>
                <w:rFonts w:asciiTheme="minorHAnsi" w:hAnsiTheme="minorHAnsi" w:cstheme="minorHAnsi"/>
                <w:highlight w:val="yellow"/>
              </w:rPr>
            </w:pPr>
            <w:r w:rsidRPr="00156199">
              <w:rPr>
                <w:rFonts w:asciiTheme="minorHAnsi" w:hAnsiTheme="minorHAnsi" w:cstheme="minorHAnsi"/>
              </w:rPr>
              <w:t>58</w:t>
            </w:r>
            <w:r>
              <w:rPr>
                <w:rFonts w:asciiTheme="minorHAnsi" w:hAnsiTheme="minorHAnsi" w:cstheme="minorHAnsi"/>
              </w:rPr>
              <w:t>,</w:t>
            </w:r>
            <w:r w:rsidRPr="00156199">
              <w:rPr>
                <w:rFonts w:asciiTheme="minorHAnsi" w:hAnsiTheme="minorHAnsi" w:cstheme="minorHAnsi"/>
              </w:rPr>
              <w:t>799</w:t>
            </w:r>
          </w:p>
        </w:tc>
      </w:tr>
      <w:tr w:rsidR="00185255" w:rsidRPr="00F877BE" w14:paraId="06568B1F" w14:textId="77777777" w:rsidTr="002A08CC">
        <w:trPr>
          <w:trHeight w:val="193"/>
        </w:trPr>
        <w:tc>
          <w:tcPr>
            <w:tcW w:w="6516" w:type="dxa"/>
          </w:tcPr>
          <w:p w14:paraId="508105C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Derechos</w:t>
            </w:r>
          </w:p>
        </w:tc>
        <w:tc>
          <w:tcPr>
            <w:tcW w:w="2137" w:type="dxa"/>
            <w:vAlign w:val="bottom"/>
          </w:tcPr>
          <w:p w14:paraId="00C7A6CC" w14:textId="7F7451F8" w:rsidR="00185255" w:rsidRPr="00207F34" w:rsidRDefault="00156199" w:rsidP="00BE7FD7">
            <w:pPr>
              <w:tabs>
                <w:tab w:val="left" w:leader="underscore" w:pos="9639"/>
              </w:tabs>
              <w:spacing w:after="0" w:line="240" w:lineRule="auto"/>
              <w:jc w:val="right"/>
              <w:rPr>
                <w:rFonts w:asciiTheme="minorHAnsi" w:hAnsiTheme="minorHAnsi" w:cstheme="minorHAnsi"/>
                <w:highlight w:val="yellow"/>
              </w:rPr>
            </w:pPr>
            <w:r w:rsidRPr="00156199">
              <w:rPr>
                <w:rFonts w:asciiTheme="minorHAnsi" w:hAnsiTheme="minorHAnsi" w:cstheme="minorHAnsi"/>
              </w:rPr>
              <w:t>342</w:t>
            </w:r>
            <w:r>
              <w:rPr>
                <w:rFonts w:asciiTheme="minorHAnsi" w:hAnsiTheme="minorHAnsi" w:cstheme="minorHAnsi"/>
              </w:rPr>
              <w:t>,</w:t>
            </w:r>
            <w:r w:rsidRPr="00156199">
              <w:rPr>
                <w:rFonts w:asciiTheme="minorHAnsi" w:hAnsiTheme="minorHAnsi" w:cstheme="minorHAnsi"/>
              </w:rPr>
              <w:t>704</w:t>
            </w:r>
            <w:r>
              <w:rPr>
                <w:rFonts w:asciiTheme="minorHAnsi" w:hAnsiTheme="minorHAnsi" w:cstheme="minorHAnsi"/>
              </w:rPr>
              <w:t>,</w:t>
            </w:r>
            <w:r w:rsidRPr="00156199">
              <w:rPr>
                <w:rFonts w:asciiTheme="minorHAnsi" w:hAnsiTheme="minorHAnsi" w:cstheme="minorHAnsi"/>
              </w:rPr>
              <w:t>50</w:t>
            </w:r>
            <w:r w:rsidR="00FC16C7">
              <w:rPr>
                <w:rFonts w:asciiTheme="minorHAnsi" w:hAnsiTheme="minorHAnsi" w:cstheme="minorHAnsi"/>
              </w:rPr>
              <w:t>4</w:t>
            </w:r>
          </w:p>
        </w:tc>
      </w:tr>
      <w:tr w:rsidR="00185255" w:rsidRPr="00F877BE" w14:paraId="52D6F4CC" w14:textId="77777777" w:rsidTr="002A08CC">
        <w:trPr>
          <w:trHeight w:val="193"/>
        </w:trPr>
        <w:tc>
          <w:tcPr>
            <w:tcW w:w="6516" w:type="dxa"/>
          </w:tcPr>
          <w:p w14:paraId="4123E1C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Productos </w:t>
            </w:r>
          </w:p>
        </w:tc>
        <w:tc>
          <w:tcPr>
            <w:tcW w:w="2137" w:type="dxa"/>
            <w:vAlign w:val="bottom"/>
          </w:tcPr>
          <w:p w14:paraId="18997980" w14:textId="1E15151B" w:rsidR="00185255" w:rsidRPr="00207F34" w:rsidRDefault="00156199" w:rsidP="00BE7FD7">
            <w:pPr>
              <w:tabs>
                <w:tab w:val="left" w:leader="underscore" w:pos="9639"/>
              </w:tabs>
              <w:spacing w:after="0" w:line="240" w:lineRule="auto"/>
              <w:jc w:val="right"/>
              <w:rPr>
                <w:rFonts w:asciiTheme="minorHAnsi" w:hAnsiTheme="minorHAnsi" w:cstheme="minorHAnsi"/>
                <w:highlight w:val="yellow"/>
              </w:rPr>
            </w:pPr>
            <w:r w:rsidRPr="00156199">
              <w:rPr>
                <w:rFonts w:asciiTheme="minorHAnsi" w:hAnsiTheme="minorHAnsi" w:cstheme="minorHAnsi"/>
              </w:rPr>
              <w:t>253</w:t>
            </w:r>
            <w:r>
              <w:rPr>
                <w:rFonts w:asciiTheme="minorHAnsi" w:hAnsiTheme="minorHAnsi" w:cstheme="minorHAnsi"/>
              </w:rPr>
              <w:t>,</w:t>
            </w:r>
            <w:r w:rsidRPr="00156199">
              <w:rPr>
                <w:rFonts w:asciiTheme="minorHAnsi" w:hAnsiTheme="minorHAnsi" w:cstheme="minorHAnsi"/>
              </w:rPr>
              <w:t>497</w:t>
            </w:r>
            <w:r>
              <w:rPr>
                <w:rFonts w:asciiTheme="minorHAnsi" w:hAnsiTheme="minorHAnsi" w:cstheme="minorHAnsi"/>
              </w:rPr>
              <w:t>,</w:t>
            </w:r>
            <w:r w:rsidRPr="00156199">
              <w:rPr>
                <w:rFonts w:asciiTheme="minorHAnsi" w:hAnsiTheme="minorHAnsi" w:cstheme="minorHAnsi"/>
              </w:rPr>
              <w:t>35</w:t>
            </w:r>
            <w:r w:rsidR="00FC16C7">
              <w:rPr>
                <w:rFonts w:asciiTheme="minorHAnsi" w:hAnsiTheme="minorHAnsi" w:cstheme="minorHAnsi"/>
              </w:rPr>
              <w:t>2</w:t>
            </w:r>
          </w:p>
        </w:tc>
      </w:tr>
      <w:tr w:rsidR="00185255" w:rsidRPr="00F877BE" w14:paraId="55056F2F" w14:textId="77777777" w:rsidTr="002A08CC">
        <w:trPr>
          <w:trHeight w:val="193"/>
        </w:trPr>
        <w:tc>
          <w:tcPr>
            <w:tcW w:w="6516" w:type="dxa"/>
          </w:tcPr>
          <w:p w14:paraId="1B7A130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Aprovechamientos</w:t>
            </w:r>
          </w:p>
        </w:tc>
        <w:tc>
          <w:tcPr>
            <w:tcW w:w="2137" w:type="dxa"/>
            <w:vAlign w:val="bottom"/>
          </w:tcPr>
          <w:p w14:paraId="353889A6" w14:textId="7DBCE115" w:rsidR="00185255" w:rsidRPr="00207F34" w:rsidRDefault="00156199" w:rsidP="00BE7FD7">
            <w:pPr>
              <w:tabs>
                <w:tab w:val="left" w:leader="underscore" w:pos="9639"/>
              </w:tabs>
              <w:spacing w:after="0" w:line="240" w:lineRule="auto"/>
              <w:jc w:val="right"/>
              <w:rPr>
                <w:rFonts w:asciiTheme="minorHAnsi" w:hAnsiTheme="minorHAnsi" w:cstheme="minorHAnsi"/>
                <w:highlight w:val="yellow"/>
              </w:rPr>
            </w:pPr>
            <w:r w:rsidRPr="00156199">
              <w:rPr>
                <w:rFonts w:asciiTheme="minorHAnsi" w:hAnsiTheme="minorHAnsi" w:cstheme="minorHAnsi"/>
              </w:rPr>
              <w:t>242</w:t>
            </w:r>
            <w:r>
              <w:rPr>
                <w:rFonts w:asciiTheme="minorHAnsi" w:hAnsiTheme="minorHAnsi" w:cstheme="minorHAnsi"/>
              </w:rPr>
              <w:t>,</w:t>
            </w:r>
            <w:r w:rsidRPr="00156199">
              <w:rPr>
                <w:rFonts w:asciiTheme="minorHAnsi" w:hAnsiTheme="minorHAnsi" w:cstheme="minorHAnsi"/>
              </w:rPr>
              <w:t>824</w:t>
            </w:r>
            <w:r>
              <w:rPr>
                <w:rFonts w:asciiTheme="minorHAnsi" w:hAnsiTheme="minorHAnsi" w:cstheme="minorHAnsi"/>
              </w:rPr>
              <w:t>,</w:t>
            </w:r>
            <w:r w:rsidRPr="00156199">
              <w:rPr>
                <w:rFonts w:asciiTheme="minorHAnsi" w:hAnsiTheme="minorHAnsi" w:cstheme="minorHAnsi"/>
              </w:rPr>
              <w:t>95</w:t>
            </w:r>
            <w:r w:rsidR="00FC16C7">
              <w:rPr>
                <w:rFonts w:asciiTheme="minorHAnsi" w:hAnsiTheme="minorHAnsi" w:cstheme="minorHAnsi"/>
              </w:rPr>
              <w:t>9</w:t>
            </w:r>
          </w:p>
        </w:tc>
      </w:tr>
      <w:tr w:rsidR="00185255" w:rsidRPr="00F877BE" w14:paraId="00E60BDB" w14:textId="77777777" w:rsidTr="002A08CC">
        <w:trPr>
          <w:trHeight w:val="497"/>
        </w:trPr>
        <w:tc>
          <w:tcPr>
            <w:tcW w:w="6516" w:type="dxa"/>
            <w:tcBorders>
              <w:bottom w:val="single" w:sz="4" w:space="0" w:color="auto"/>
            </w:tcBorders>
          </w:tcPr>
          <w:p w14:paraId="2B45CD6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Participaciones, Aportaciones, Convenios, Incentivos de Derivados de la Colaboración Fiscal y Fondos Distintos de Aportaciones</w:t>
            </w:r>
          </w:p>
        </w:tc>
        <w:tc>
          <w:tcPr>
            <w:tcW w:w="2137" w:type="dxa"/>
            <w:tcBorders>
              <w:bottom w:val="single" w:sz="4" w:space="0" w:color="auto"/>
            </w:tcBorders>
            <w:vAlign w:val="bottom"/>
          </w:tcPr>
          <w:p w14:paraId="2FE50B0F" w14:textId="2E39C6D8" w:rsidR="00185255" w:rsidRPr="00207F34" w:rsidRDefault="00156199" w:rsidP="00BE7FD7">
            <w:pPr>
              <w:tabs>
                <w:tab w:val="left" w:leader="underscore" w:pos="9639"/>
              </w:tabs>
              <w:spacing w:after="0" w:line="240" w:lineRule="auto"/>
              <w:jc w:val="right"/>
              <w:rPr>
                <w:rFonts w:asciiTheme="minorHAnsi" w:hAnsiTheme="minorHAnsi" w:cstheme="minorHAnsi"/>
                <w:highlight w:val="yellow"/>
              </w:rPr>
            </w:pPr>
            <w:r w:rsidRPr="00156199">
              <w:rPr>
                <w:rFonts w:asciiTheme="minorHAnsi" w:hAnsiTheme="minorHAnsi" w:cstheme="minorHAnsi"/>
              </w:rPr>
              <w:t>4</w:t>
            </w:r>
            <w:r>
              <w:rPr>
                <w:rFonts w:asciiTheme="minorHAnsi" w:hAnsiTheme="minorHAnsi" w:cstheme="minorHAnsi"/>
              </w:rPr>
              <w:t>,</w:t>
            </w:r>
            <w:r w:rsidRPr="00156199">
              <w:rPr>
                <w:rFonts w:asciiTheme="minorHAnsi" w:hAnsiTheme="minorHAnsi" w:cstheme="minorHAnsi"/>
              </w:rPr>
              <w:t>635</w:t>
            </w:r>
            <w:r>
              <w:rPr>
                <w:rFonts w:asciiTheme="minorHAnsi" w:hAnsiTheme="minorHAnsi" w:cstheme="minorHAnsi"/>
              </w:rPr>
              <w:t>,</w:t>
            </w:r>
            <w:r w:rsidRPr="00156199">
              <w:rPr>
                <w:rFonts w:asciiTheme="minorHAnsi" w:hAnsiTheme="minorHAnsi" w:cstheme="minorHAnsi"/>
              </w:rPr>
              <w:t>235</w:t>
            </w:r>
            <w:r>
              <w:rPr>
                <w:rFonts w:asciiTheme="minorHAnsi" w:hAnsiTheme="minorHAnsi" w:cstheme="minorHAnsi"/>
              </w:rPr>
              <w:t>,</w:t>
            </w:r>
            <w:r w:rsidRPr="00156199">
              <w:rPr>
                <w:rFonts w:asciiTheme="minorHAnsi" w:hAnsiTheme="minorHAnsi" w:cstheme="minorHAnsi"/>
              </w:rPr>
              <w:t>90</w:t>
            </w:r>
            <w:r w:rsidR="00FC16C7">
              <w:rPr>
                <w:rFonts w:asciiTheme="minorHAnsi" w:hAnsiTheme="minorHAnsi" w:cstheme="minorHAnsi"/>
              </w:rPr>
              <w:t>2</w:t>
            </w:r>
          </w:p>
        </w:tc>
      </w:tr>
      <w:tr w:rsidR="00185255" w:rsidRPr="00F877BE" w14:paraId="77278EE2" w14:textId="77777777" w:rsidTr="002A08CC">
        <w:trPr>
          <w:trHeight w:val="384"/>
        </w:trPr>
        <w:tc>
          <w:tcPr>
            <w:tcW w:w="6516" w:type="dxa"/>
            <w:tcBorders>
              <w:bottom w:val="single" w:sz="4" w:space="0" w:color="auto"/>
            </w:tcBorders>
          </w:tcPr>
          <w:p w14:paraId="1461760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Transferencia, Asignaciones, Subsidios y Otras Ayudas</w:t>
            </w:r>
          </w:p>
        </w:tc>
        <w:tc>
          <w:tcPr>
            <w:tcW w:w="2137" w:type="dxa"/>
            <w:tcBorders>
              <w:bottom w:val="single" w:sz="4" w:space="0" w:color="auto"/>
            </w:tcBorders>
            <w:vAlign w:val="bottom"/>
          </w:tcPr>
          <w:p w14:paraId="79F99720" w14:textId="3274E475" w:rsidR="00185255" w:rsidRPr="00207F34" w:rsidRDefault="00156199" w:rsidP="00BE7FD7">
            <w:pPr>
              <w:tabs>
                <w:tab w:val="left" w:leader="underscore" w:pos="9639"/>
              </w:tabs>
              <w:spacing w:after="0" w:line="240" w:lineRule="auto"/>
              <w:jc w:val="right"/>
              <w:rPr>
                <w:rFonts w:asciiTheme="minorHAnsi" w:hAnsiTheme="minorHAnsi" w:cstheme="minorHAnsi"/>
                <w:highlight w:val="yellow"/>
              </w:rPr>
            </w:pPr>
            <w:r w:rsidRPr="00156199">
              <w:rPr>
                <w:rFonts w:asciiTheme="minorHAnsi" w:hAnsiTheme="minorHAnsi" w:cstheme="minorHAnsi"/>
              </w:rPr>
              <w:t>151</w:t>
            </w:r>
            <w:r>
              <w:rPr>
                <w:rFonts w:asciiTheme="minorHAnsi" w:hAnsiTheme="minorHAnsi" w:cstheme="minorHAnsi"/>
              </w:rPr>
              <w:t>,</w:t>
            </w:r>
            <w:r w:rsidRPr="00156199">
              <w:rPr>
                <w:rFonts w:asciiTheme="minorHAnsi" w:hAnsiTheme="minorHAnsi" w:cstheme="minorHAnsi"/>
              </w:rPr>
              <w:t>263</w:t>
            </w:r>
            <w:r>
              <w:rPr>
                <w:rFonts w:asciiTheme="minorHAnsi" w:hAnsiTheme="minorHAnsi" w:cstheme="minorHAnsi"/>
              </w:rPr>
              <w:t>,</w:t>
            </w:r>
            <w:r w:rsidRPr="00156199">
              <w:rPr>
                <w:rFonts w:asciiTheme="minorHAnsi" w:hAnsiTheme="minorHAnsi" w:cstheme="minorHAnsi"/>
              </w:rPr>
              <w:t>22</w:t>
            </w:r>
            <w:r w:rsidR="00FC16C7">
              <w:rPr>
                <w:rFonts w:asciiTheme="minorHAnsi" w:hAnsiTheme="minorHAnsi" w:cstheme="minorHAnsi"/>
              </w:rPr>
              <w:t>9</w:t>
            </w:r>
          </w:p>
        </w:tc>
      </w:tr>
      <w:tr w:rsidR="00185255" w:rsidRPr="00F877BE" w14:paraId="6E6D19C5" w14:textId="77777777" w:rsidTr="002A08CC">
        <w:trPr>
          <w:trHeight w:val="384"/>
        </w:trPr>
        <w:tc>
          <w:tcPr>
            <w:tcW w:w="6516" w:type="dxa"/>
            <w:tcBorders>
              <w:bottom w:val="single" w:sz="4" w:space="0" w:color="auto"/>
            </w:tcBorders>
          </w:tcPr>
          <w:p w14:paraId="43A17E0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Ingresos Derivados de Financiamientos</w:t>
            </w:r>
          </w:p>
        </w:tc>
        <w:tc>
          <w:tcPr>
            <w:tcW w:w="2137" w:type="dxa"/>
            <w:tcBorders>
              <w:bottom w:val="single" w:sz="4" w:space="0" w:color="auto"/>
            </w:tcBorders>
            <w:vAlign w:val="bottom"/>
          </w:tcPr>
          <w:p w14:paraId="256D5546" w14:textId="1E44A726" w:rsidR="00185255" w:rsidRPr="00207F34" w:rsidRDefault="00156199" w:rsidP="00BE7FD7">
            <w:pPr>
              <w:tabs>
                <w:tab w:val="left" w:leader="underscore" w:pos="9639"/>
              </w:tabs>
              <w:spacing w:after="0" w:line="240" w:lineRule="auto"/>
              <w:jc w:val="right"/>
              <w:rPr>
                <w:rFonts w:asciiTheme="minorHAnsi" w:hAnsiTheme="minorHAnsi" w:cstheme="minorHAnsi"/>
                <w:highlight w:val="yellow"/>
              </w:rPr>
            </w:pPr>
            <w:r w:rsidRPr="00156199">
              <w:rPr>
                <w:rFonts w:asciiTheme="minorHAnsi" w:hAnsiTheme="minorHAnsi" w:cstheme="minorHAnsi"/>
              </w:rPr>
              <w:t>524</w:t>
            </w:r>
            <w:r>
              <w:rPr>
                <w:rFonts w:asciiTheme="minorHAnsi" w:hAnsiTheme="minorHAnsi" w:cstheme="minorHAnsi"/>
              </w:rPr>
              <w:t>,</w:t>
            </w:r>
            <w:r w:rsidRPr="00156199">
              <w:rPr>
                <w:rFonts w:asciiTheme="minorHAnsi" w:hAnsiTheme="minorHAnsi" w:cstheme="minorHAnsi"/>
              </w:rPr>
              <w:t>187</w:t>
            </w:r>
            <w:r>
              <w:rPr>
                <w:rFonts w:asciiTheme="minorHAnsi" w:hAnsiTheme="minorHAnsi" w:cstheme="minorHAnsi"/>
              </w:rPr>
              <w:t>,</w:t>
            </w:r>
            <w:r w:rsidRPr="00156199">
              <w:rPr>
                <w:rFonts w:asciiTheme="minorHAnsi" w:hAnsiTheme="minorHAnsi" w:cstheme="minorHAnsi"/>
              </w:rPr>
              <w:t>279</w:t>
            </w:r>
          </w:p>
        </w:tc>
      </w:tr>
      <w:tr w:rsidR="00185255" w:rsidRPr="00F877BE" w14:paraId="30D39A4B" w14:textId="77777777" w:rsidTr="002A08CC">
        <w:trPr>
          <w:trHeight w:val="142"/>
        </w:trPr>
        <w:tc>
          <w:tcPr>
            <w:tcW w:w="6516" w:type="dxa"/>
            <w:tcBorders>
              <w:bottom w:val="single" w:sz="4" w:space="0" w:color="auto"/>
            </w:tcBorders>
            <w:shd w:val="clear" w:color="auto" w:fill="A5A5A5" w:themeFill="accent3"/>
          </w:tcPr>
          <w:p w14:paraId="6A82955F"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color w:val="000000" w:themeColor="text1"/>
              </w:rPr>
              <w:t>Total</w:t>
            </w:r>
          </w:p>
        </w:tc>
        <w:tc>
          <w:tcPr>
            <w:tcW w:w="2137" w:type="dxa"/>
            <w:tcBorders>
              <w:bottom w:val="single" w:sz="4" w:space="0" w:color="auto"/>
            </w:tcBorders>
          </w:tcPr>
          <w:p w14:paraId="2EA952A0" w14:textId="3CE1732F" w:rsidR="00185255" w:rsidRPr="00F877BE" w:rsidRDefault="00156199" w:rsidP="00BE7FD7">
            <w:pPr>
              <w:tabs>
                <w:tab w:val="left" w:leader="underscore" w:pos="9639"/>
              </w:tabs>
              <w:spacing w:after="0" w:line="240" w:lineRule="auto"/>
              <w:jc w:val="right"/>
              <w:rPr>
                <w:rFonts w:asciiTheme="minorHAnsi" w:hAnsiTheme="minorHAnsi" w:cstheme="minorHAnsi"/>
                <w:b/>
              </w:rPr>
            </w:pPr>
            <w:r w:rsidRPr="00156199">
              <w:rPr>
                <w:rFonts w:asciiTheme="minorHAnsi" w:hAnsiTheme="minorHAnsi" w:cstheme="minorHAnsi"/>
                <w:b/>
              </w:rPr>
              <w:t>7</w:t>
            </w:r>
            <w:r>
              <w:rPr>
                <w:rFonts w:asciiTheme="minorHAnsi" w:hAnsiTheme="minorHAnsi" w:cstheme="minorHAnsi"/>
                <w:b/>
              </w:rPr>
              <w:t>,</w:t>
            </w:r>
            <w:r w:rsidRPr="00156199">
              <w:rPr>
                <w:rFonts w:asciiTheme="minorHAnsi" w:hAnsiTheme="minorHAnsi" w:cstheme="minorHAnsi"/>
                <w:b/>
              </w:rPr>
              <w:t>786</w:t>
            </w:r>
            <w:r>
              <w:rPr>
                <w:rFonts w:asciiTheme="minorHAnsi" w:hAnsiTheme="minorHAnsi" w:cstheme="minorHAnsi"/>
                <w:b/>
              </w:rPr>
              <w:t>,</w:t>
            </w:r>
            <w:r w:rsidRPr="00156199">
              <w:rPr>
                <w:rFonts w:asciiTheme="minorHAnsi" w:hAnsiTheme="minorHAnsi" w:cstheme="minorHAnsi"/>
                <w:b/>
              </w:rPr>
              <w:t>454</w:t>
            </w:r>
            <w:r>
              <w:rPr>
                <w:rFonts w:asciiTheme="minorHAnsi" w:hAnsiTheme="minorHAnsi" w:cstheme="minorHAnsi"/>
                <w:b/>
              </w:rPr>
              <w:t>,</w:t>
            </w:r>
            <w:r w:rsidRPr="00156199">
              <w:rPr>
                <w:rFonts w:asciiTheme="minorHAnsi" w:hAnsiTheme="minorHAnsi" w:cstheme="minorHAnsi"/>
                <w:b/>
              </w:rPr>
              <w:t>973</w:t>
            </w:r>
          </w:p>
        </w:tc>
      </w:tr>
    </w:tbl>
    <w:p w14:paraId="440A1779"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52336029"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72A2591D"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2266B38F"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59033B3B"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C042ECE"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77849602"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347BD0A0"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0CFF5462"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3A54E74E"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63A5B8C"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7D6FD3F"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78DD77A2" w14:textId="77777777" w:rsidR="00207F34" w:rsidRDefault="00207F34" w:rsidP="00047E52">
      <w:pPr>
        <w:tabs>
          <w:tab w:val="left" w:leader="underscore" w:pos="9639"/>
        </w:tabs>
        <w:spacing w:after="0" w:line="240" w:lineRule="auto"/>
        <w:jc w:val="both"/>
        <w:rPr>
          <w:rFonts w:asciiTheme="minorHAnsi" w:hAnsiTheme="minorHAnsi" w:cstheme="minorHAnsi"/>
        </w:rPr>
      </w:pPr>
    </w:p>
    <w:p w14:paraId="2CAF8142" w14:textId="2EE5F7EC" w:rsidR="002A08CC" w:rsidRPr="002A08CC" w:rsidRDefault="002A08CC" w:rsidP="002A08CC">
      <w:pPr>
        <w:pStyle w:val="Prrafodelista"/>
        <w:numPr>
          <w:ilvl w:val="0"/>
          <w:numId w:val="16"/>
        </w:numPr>
        <w:tabs>
          <w:tab w:val="left" w:leader="underscore" w:pos="9639"/>
        </w:tabs>
        <w:spacing w:after="0" w:line="240" w:lineRule="auto"/>
        <w:jc w:val="both"/>
        <w:rPr>
          <w:rFonts w:asciiTheme="minorHAnsi" w:hAnsiTheme="minorHAnsi" w:cstheme="minorHAnsi"/>
          <w:u w:val="single"/>
        </w:rPr>
      </w:pPr>
      <w:r>
        <w:rPr>
          <w:rFonts w:asciiTheme="minorHAnsi" w:hAnsiTheme="minorHAnsi" w:cstheme="minorHAnsi"/>
          <w:u w:val="single"/>
        </w:rPr>
        <w:t xml:space="preserve">Proyección de la Recaudación e ingresos a mediado plazo: </w:t>
      </w:r>
    </w:p>
    <w:tbl>
      <w:tblPr>
        <w:tblStyle w:val="Tablaconcuadrcula"/>
        <w:tblpPr w:leftFromText="141" w:rightFromText="141" w:vertAnchor="text" w:horzAnchor="margin" w:tblpXSpec="center" w:tblpY="-1416"/>
        <w:tblW w:w="9957" w:type="dxa"/>
        <w:tblLook w:val="04A0" w:firstRow="1" w:lastRow="0" w:firstColumn="1" w:lastColumn="0" w:noHBand="0" w:noVBand="1"/>
      </w:tblPr>
      <w:tblGrid>
        <w:gridCol w:w="2595"/>
        <w:gridCol w:w="1268"/>
        <w:gridCol w:w="1268"/>
        <w:gridCol w:w="1268"/>
        <w:gridCol w:w="1268"/>
        <w:gridCol w:w="1359"/>
        <w:gridCol w:w="1359"/>
      </w:tblGrid>
      <w:tr w:rsidR="002A08CC" w:rsidRPr="002A08CC" w14:paraId="35636854" w14:textId="77777777" w:rsidTr="002A08CC">
        <w:trPr>
          <w:trHeight w:val="121"/>
          <w:tblHeader/>
        </w:trPr>
        <w:tc>
          <w:tcPr>
            <w:tcW w:w="9957" w:type="dxa"/>
            <w:gridSpan w:val="7"/>
            <w:shd w:val="clear" w:color="auto" w:fill="E7E6E6" w:themeFill="background2"/>
            <w:noWrap/>
            <w:hideMark/>
          </w:tcPr>
          <w:p w14:paraId="350C569C"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lastRenderedPageBreak/>
              <w:t>MUNICIPIO DE LEÓN (a)</w:t>
            </w:r>
          </w:p>
        </w:tc>
      </w:tr>
      <w:tr w:rsidR="002A08CC" w:rsidRPr="002A08CC" w14:paraId="1E3A8A59" w14:textId="77777777" w:rsidTr="002A08CC">
        <w:trPr>
          <w:trHeight w:val="225"/>
          <w:tblHeader/>
        </w:trPr>
        <w:tc>
          <w:tcPr>
            <w:tcW w:w="9957" w:type="dxa"/>
            <w:gridSpan w:val="7"/>
            <w:shd w:val="clear" w:color="auto" w:fill="E7E6E6" w:themeFill="background2"/>
            <w:noWrap/>
            <w:hideMark/>
          </w:tcPr>
          <w:p w14:paraId="41A62732"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Proyecciones de Ingresos - LDF</w:t>
            </w:r>
          </w:p>
        </w:tc>
      </w:tr>
      <w:tr w:rsidR="002A08CC" w:rsidRPr="002A08CC" w14:paraId="06756AF9" w14:textId="77777777" w:rsidTr="002A08CC">
        <w:trPr>
          <w:trHeight w:val="225"/>
          <w:tblHeader/>
        </w:trPr>
        <w:tc>
          <w:tcPr>
            <w:tcW w:w="9957" w:type="dxa"/>
            <w:gridSpan w:val="7"/>
            <w:shd w:val="clear" w:color="auto" w:fill="E7E6E6" w:themeFill="background2"/>
            <w:noWrap/>
          </w:tcPr>
          <w:p w14:paraId="3C64EA18"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p>
        </w:tc>
      </w:tr>
      <w:tr w:rsidR="002A08CC" w:rsidRPr="002A08CC" w14:paraId="3E30AEF2" w14:textId="77777777" w:rsidTr="002A08CC">
        <w:trPr>
          <w:trHeight w:val="225"/>
          <w:tblHeader/>
        </w:trPr>
        <w:tc>
          <w:tcPr>
            <w:tcW w:w="9957" w:type="dxa"/>
            <w:gridSpan w:val="7"/>
            <w:shd w:val="clear" w:color="auto" w:fill="E7E6E6" w:themeFill="background2"/>
            <w:noWrap/>
            <w:hideMark/>
          </w:tcPr>
          <w:p w14:paraId="46DA425C"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(PESOS)</w:t>
            </w:r>
          </w:p>
        </w:tc>
      </w:tr>
      <w:tr w:rsidR="002A08CC" w:rsidRPr="002A08CC" w14:paraId="5B011BAD" w14:textId="77777777" w:rsidTr="002A08CC">
        <w:trPr>
          <w:trHeight w:val="225"/>
          <w:tblHeader/>
        </w:trPr>
        <w:tc>
          <w:tcPr>
            <w:tcW w:w="9957" w:type="dxa"/>
            <w:gridSpan w:val="7"/>
            <w:shd w:val="clear" w:color="auto" w:fill="E7E6E6" w:themeFill="background2"/>
            <w:noWrap/>
            <w:hideMark/>
          </w:tcPr>
          <w:p w14:paraId="6CB4467D"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(CIFRAS NOMINALES)</w:t>
            </w:r>
          </w:p>
        </w:tc>
      </w:tr>
      <w:tr w:rsidR="002A08CC" w:rsidRPr="002A08CC" w14:paraId="37081EB1" w14:textId="77777777" w:rsidTr="002A08CC">
        <w:trPr>
          <w:trHeight w:val="453"/>
          <w:tblHeader/>
        </w:trPr>
        <w:tc>
          <w:tcPr>
            <w:tcW w:w="2488" w:type="dxa"/>
            <w:shd w:val="clear" w:color="auto" w:fill="E7E6E6" w:themeFill="background2"/>
            <w:noWrap/>
            <w:hideMark/>
          </w:tcPr>
          <w:p w14:paraId="548F95D6"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Concepto ( b )</w:t>
            </w:r>
          </w:p>
        </w:tc>
        <w:tc>
          <w:tcPr>
            <w:tcW w:w="1215" w:type="dxa"/>
            <w:shd w:val="clear" w:color="auto" w:fill="E7E6E6" w:themeFill="background2"/>
            <w:hideMark/>
          </w:tcPr>
          <w:p w14:paraId="2374125A"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2024</w:t>
            </w:r>
            <w:r w:rsidRPr="002A08CC">
              <w:rPr>
                <w:rFonts w:asciiTheme="minorHAnsi" w:hAnsiTheme="minorHAnsi" w:cstheme="minorHAnsi"/>
                <w:b/>
                <w:bCs/>
                <w:sz w:val="18"/>
              </w:rPr>
              <w:br/>
              <w:t>(de iniciativa de Ley) (c)</w:t>
            </w:r>
          </w:p>
        </w:tc>
        <w:tc>
          <w:tcPr>
            <w:tcW w:w="1215" w:type="dxa"/>
            <w:shd w:val="clear" w:color="auto" w:fill="E7E6E6" w:themeFill="background2"/>
            <w:hideMark/>
          </w:tcPr>
          <w:p w14:paraId="36F0D7D8"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2025 (d)</w:t>
            </w:r>
          </w:p>
        </w:tc>
        <w:tc>
          <w:tcPr>
            <w:tcW w:w="1215" w:type="dxa"/>
            <w:shd w:val="clear" w:color="auto" w:fill="E7E6E6" w:themeFill="background2"/>
            <w:hideMark/>
          </w:tcPr>
          <w:p w14:paraId="50954871"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2026 (d)</w:t>
            </w:r>
          </w:p>
        </w:tc>
        <w:tc>
          <w:tcPr>
            <w:tcW w:w="1215" w:type="dxa"/>
            <w:shd w:val="clear" w:color="auto" w:fill="E7E6E6" w:themeFill="background2"/>
            <w:hideMark/>
          </w:tcPr>
          <w:p w14:paraId="0A090220"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2027 (d)</w:t>
            </w:r>
          </w:p>
        </w:tc>
        <w:tc>
          <w:tcPr>
            <w:tcW w:w="1303" w:type="dxa"/>
            <w:shd w:val="clear" w:color="auto" w:fill="E7E6E6" w:themeFill="background2"/>
            <w:hideMark/>
          </w:tcPr>
          <w:p w14:paraId="16A34EC2"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2028 (d)</w:t>
            </w:r>
          </w:p>
        </w:tc>
        <w:tc>
          <w:tcPr>
            <w:tcW w:w="1303" w:type="dxa"/>
            <w:shd w:val="clear" w:color="auto" w:fill="E7E6E6" w:themeFill="background2"/>
            <w:hideMark/>
          </w:tcPr>
          <w:p w14:paraId="121126BF"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2029 (d)</w:t>
            </w:r>
          </w:p>
        </w:tc>
      </w:tr>
      <w:tr w:rsidR="002A08CC" w:rsidRPr="002A08CC" w14:paraId="5330DF46" w14:textId="77777777" w:rsidTr="002A08CC">
        <w:trPr>
          <w:trHeight w:val="237"/>
        </w:trPr>
        <w:tc>
          <w:tcPr>
            <w:tcW w:w="2488" w:type="dxa"/>
            <w:noWrap/>
            <w:hideMark/>
          </w:tcPr>
          <w:p w14:paraId="4D8E33B5"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1.   Ingresos de Libre Disposición (1=A+B+C+D+E+F+G+H+I+J+K+L)</w:t>
            </w:r>
          </w:p>
        </w:tc>
        <w:tc>
          <w:tcPr>
            <w:tcW w:w="1215" w:type="dxa"/>
            <w:noWrap/>
            <w:hideMark/>
          </w:tcPr>
          <w:p w14:paraId="63628490"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6,441,894,870</w:t>
            </w:r>
          </w:p>
        </w:tc>
        <w:tc>
          <w:tcPr>
            <w:tcW w:w="1215" w:type="dxa"/>
            <w:noWrap/>
            <w:hideMark/>
          </w:tcPr>
          <w:p w14:paraId="5584720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6,699,570,666</w:t>
            </w:r>
          </w:p>
        </w:tc>
        <w:tc>
          <w:tcPr>
            <w:tcW w:w="1215" w:type="dxa"/>
            <w:noWrap/>
            <w:hideMark/>
          </w:tcPr>
          <w:p w14:paraId="5517A86C"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6,967,553,492</w:t>
            </w:r>
          </w:p>
        </w:tc>
        <w:tc>
          <w:tcPr>
            <w:tcW w:w="1215" w:type="dxa"/>
            <w:noWrap/>
            <w:hideMark/>
          </w:tcPr>
          <w:p w14:paraId="07A5195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7,246,255,632</w:t>
            </w:r>
          </w:p>
        </w:tc>
        <w:tc>
          <w:tcPr>
            <w:tcW w:w="1303" w:type="dxa"/>
            <w:noWrap/>
            <w:hideMark/>
          </w:tcPr>
          <w:p w14:paraId="63C9095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7,536,105,858</w:t>
            </w:r>
          </w:p>
        </w:tc>
        <w:tc>
          <w:tcPr>
            <w:tcW w:w="1303" w:type="dxa"/>
            <w:noWrap/>
            <w:hideMark/>
          </w:tcPr>
          <w:p w14:paraId="32787BC4"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7,837,550,091</w:t>
            </w:r>
          </w:p>
        </w:tc>
      </w:tr>
      <w:tr w:rsidR="002A08CC" w:rsidRPr="002A08CC" w14:paraId="688C9566" w14:textId="77777777" w:rsidTr="002A08CC">
        <w:trPr>
          <w:trHeight w:val="225"/>
        </w:trPr>
        <w:tc>
          <w:tcPr>
            <w:tcW w:w="2488" w:type="dxa"/>
            <w:noWrap/>
            <w:hideMark/>
          </w:tcPr>
          <w:p w14:paraId="14F26ECD"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A.     Impuestos</w:t>
            </w:r>
          </w:p>
        </w:tc>
        <w:tc>
          <w:tcPr>
            <w:tcW w:w="1215" w:type="dxa"/>
            <w:noWrap/>
            <w:hideMark/>
          </w:tcPr>
          <w:p w14:paraId="3391774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1,800,363,352</w:t>
            </w:r>
          </w:p>
        </w:tc>
        <w:tc>
          <w:tcPr>
            <w:tcW w:w="1215" w:type="dxa"/>
            <w:noWrap/>
            <w:hideMark/>
          </w:tcPr>
          <w:p w14:paraId="6E9AB41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1,872,377,887</w:t>
            </w:r>
          </w:p>
        </w:tc>
        <w:tc>
          <w:tcPr>
            <w:tcW w:w="1215" w:type="dxa"/>
            <w:noWrap/>
            <w:hideMark/>
          </w:tcPr>
          <w:p w14:paraId="3FFBBE8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1,947,273,002</w:t>
            </w:r>
          </w:p>
        </w:tc>
        <w:tc>
          <w:tcPr>
            <w:tcW w:w="1215" w:type="dxa"/>
            <w:noWrap/>
            <w:hideMark/>
          </w:tcPr>
          <w:p w14:paraId="37C8474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2,025,163,922</w:t>
            </w:r>
          </w:p>
        </w:tc>
        <w:tc>
          <w:tcPr>
            <w:tcW w:w="1303" w:type="dxa"/>
            <w:noWrap/>
            <w:hideMark/>
          </w:tcPr>
          <w:p w14:paraId="19638EF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2,106,170,479</w:t>
            </w:r>
          </w:p>
        </w:tc>
        <w:tc>
          <w:tcPr>
            <w:tcW w:w="1303" w:type="dxa"/>
            <w:noWrap/>
            <w:hideMark/>
          </w:tcPr>
          <w:p w14:paraId="1B71671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2,190,417,298</w:t>
            </w:r>
          </w:p>
        </w:tc>
      </w:tr>
      <w:tr w:rsidR="002A08CC" w:rsidRPr="002A08CC" w14:paraId="4CA1D9F0" w14:textId="77777777" w:rsidTr="002A08CC">
        <w:trPr>
          <w:trHeight w:val="237"/>
        </w:trPr>
        <w:tc>
          <w:tcPr>
            <w:tcW w:w="2488" w:type="dxa"/>
            <w:noWrap/>
            <w:hideMark/>
          </w:tcPr>
          <w:p w14:paraId="744C6529"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B.     Cuotas y Aportaciones de Seguridad Social</w:t>
            </w:r>
          </w:p>
        </w:tc>
        <w:tc>
          <w:tcPr>
            <w:tcW w:w="1215" w:type="dxa"/>
            <w:noWrap/>
            <w:hideMark/>
          </w:tcPr>
          <w:p w14:paraId="31D1C07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6D0944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1AD550D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048B3B4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6C6DA6D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5A7ACE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4C8D9745" w14:textId="77777777" w:rsidTr="002A08CC">
        <w:trPr>
          <w:trHeight w:val="225"/>
        </w:trPr>
        <w:tc>
          <w:tcPr>
            <w:tcW w:w="2488" w:type="dxa"/>
            <w:noWrap/>
            <w:hideMark/>
          </w:tcPr>
          <w:p w14:paraId="78329DD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C.    Contribuciones de Mejoras</w:t>
            </w:r>
          </w:p>
        </w:tc>
        <w:tc>
          <w:tcPr>
            <w:tcW w:w="1215" w:type="dxa"/>
            <w:noWrap/>
            <w:hideMark/>
          </w:tcPr>
          <w:p w14:paraId="48DEDA5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2869FD5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0529AB8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2AA5621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25B0A0E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0418F57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14A7168E" w14:textId="77777777" w:rsidTr="002A08CC">
        <w:trPr>
          <w:trHeight w:val="225"/>
        </w:trPr>
        <w:tc>
          <w:tcPr>
            <w:tcW w:w="2488" w:type="dxa"/>
            <w:noWrap/>
            <w:hideMark/>
          </w:tcPr>
          <w:p w14:paraId="6EF0FF04"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D.    Derechos</w:t>
            </w:r>
          </w:p>
        </w:tc>
        <w:tc>
          <w:tcPr>
            <w:tcW w:w="1215" w:type="dxa"/>
            <w:noWrap/>
            <w:hideMark/>
          </w:tcPr>
          <w:p w14:paraId="2E742B3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406,480,209</w:t>
            </w:r>
          </w:p>
        </w:tc>
        <w:tc>
          <w:tcPr>
            <w:tcW w:w="1215" w:type="dxa"/>
            <w:noWrap/>
            <w:hideMark/>
          </w:tcPr>
          <w:p w14:paraId="39AA08F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422,739,418</w:t>
            </w:r>
          </w:p>
        </w:tc>
        <w:tc>
          <w:tcPr>
            <w:tcW w:w="1215" w:type="dxa"/>
            <w:noWrap/>
            <w:hideMark/>
          </w:tcPr>
          <w:p w14:paraId="4B2793F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439,648,995</w:t>
            </w:r>
          </w:p>
        </w:tc>
        <w:tc>
          <w:tcPr>
            <w:tcW w:w="1215" w:type="dxa"/>
            <w:noWrap/>
            <w:hideMark/>
          </w:tcPr>
          <w:p w14:paraId="48657F6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457,234,954</w:t>
            </w:r>
          </w:p>
        </w:tc>
        <w:tc>
          <w:tcPr>
            <w:tcW w:w="1303" w:type="dxa"/>
            <w:noWrap/>
            <w:hideMark/>
          </w:tcPr>
          <w:p w14:paraId="78D607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475,524,353</w:t>
            </w:r>
          </w:p>
        </w:tc>
        <w:tc>
          <w:tcPr>
            <w:tcW w:w="1303" w:type="dxa"/>
            <w:noWrap/>
            <w:hideMark/>
          </w:tcPr>
          <w:p w14:paraId="45E2461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494,545,327</w:t>
            </w:r>
          </w:p>
        </w:tc>
      </w:tr>
      <w:tr w:rsidR="002A08CC" w:rsidRPr="002A08CC" w14:paraId="530D5182" w14:textId="77777777" w:rsidTr="002A08CC">
        <w:trPr>
          <w:trHeight w:val="225"/>
        </w:trPr>
        <w:tc>
          <w:tcPr>
            <w:tcW w:w="2488" w:type="dxa"/>
            <w:noWrap/>
            <w:hideMark/>
          </w:tcPr>
          <w:p w14:paraId="6918FC48"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E.     Productos</w:t>
            </w:r>
          </w:p>
        </w:tc>
        <w:tc>
          <w:tcPr>
            <w:tcW w:w="1215" w:type="dxa"/>
            <w:noWrap/>
            <w:hideMark/>
          </w:tcPr>
          <w:p w14:paraId="7E9346E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236,598,870</w:t>
            </w:r>
          </w:p>
        </w:tc>
        <w:tc>
          <w:tcPr>
            <w:tcW w:w="1215" w:type="dxa"/>
            <w:noWrap/>
            <w:hideMark/>
          </w:tcPr>
          <w:p w14:paraId="7314B3B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246,062,824</w:t>
            </w:r>
          </w:p>
        </w:tc>
        <w:tc>
          <w:tcPr>
            <w:tcW w:w="1215" w:type="dxa"/>
            <w:noWrap/>
            <w:hideMark/>
          </w:tcPr>
          <w:p w14:paraId="7C4011A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255,905,337</w:t>
            </w:r>
          </w:p>
        </w:tc>
        <w:tc>
          <w:tcPr>
            <w:tcW w:w="1215" w:type="dxa"/>
            <w:noWrap/>
            <w:hideMark/>
          </w:tcPr>
          <w:p w14:paraId="40F141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266,141,551</w:t>
            </w:r>
          </w:p>
        </w:tc>
        <w:tc>
          <w:tcPr>
            <w:tcW w:w="1303" w:type="dxa"/>
            <w:noWrap/>
            <w:hideMark/>
          </w:tcPr>
          <w:p w14:paraId="027265B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276,787,213</w:t>
            </w:r>
          </w:p>
        </w:tc>
        <w:tc>
          <w:tcPr>
            <w:tcW w:w="1303" w:type="dxa"/>
            <w:noWrap/>
            <w:hideMark/>
          </w:tcPr>
          <w:p w14:paraId="79B5EB3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287,858,701</w:t>
            </w:r>
          </w:p>
        </w:tc>
      </w:tr>
      <w:tr w:rsidR="002A08CC" w:rsidRPr="002A08CC" w14:paraId="61DB0691" w14:textId="77777777" w:rsidTr="002A08CC">
        <w:trPr>
          <w:trHeight w:val="225"/>
        </w:trPr>
        <w:tc>
          <w:tcPr>
            <w:tcW w:w="2488" w:type="dxa"/>
            <w:noWrap/>
            <w:hideMark/>
          </w:tcPr>
          <w:p w14:paraId="40FCBF5E"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F.     Aprovechamientos</w:t>
            </w:r>
          </w:p>
        </w:tc>
        <w:tc>
          <w:tcPr>
            <w:tcW w:w="1215" w:type="dxa"/>
            <w:noWrap/>
            <w:hideMark/>
          </w:tcPr>
          <w:p w14:paraId="3B465C8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248,728,780</w:t>
            </w:r>
          </w:p>
        </w:tc>
        <w:tc>
          <w:tcPr>
            <w:tcW w:w="1215" w:type="dxa"/>
            <w:noWrap/>
            <w:hideMark/>
          </w:tcPr>
          <w:p w14:paraId="1557952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258,677,931</w:t>
            </w:r>
          </w:p>
        </w:tc>
        <w:tc>
          <w:tcPr>
            <w:tcW w:w="1215" w:type="dxa"/>
            <w:noWrap/>
            <w:hideMark/>
          </w:tcPr>
          <w:p w14:paraId="5C0206A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269,025,048</w:t>
            </w:r>
          </w:p>
        </w:tc>
        <w:tc>
          <w:tcPr>
            <w:tcW w:w="1215" w:type="dxa"/>
            <w:noWrap/>
            <w:hideMark/>
          </w:tcPr>
          <w:p w14:paraId="54C54C4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279,786,050</w:t>
            </w:r>
          </w:p>
        </w:tc>
        <w:tc>
          <w:tcPr>
            <w:tcW w:w="1303" w:type="dxa"/>
            <w:noWrap/>
            <w:hideMark/>
          </w:tcPr>
          <w:p w14:paraId="300CB21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290,977,492</w:t>
            </w:r>
          </w:p>
        </w:tc>
        <w:tc>
          <w:tcPr>
            <w:tcW w:w="1303" w:type="dxa"/>
            <w:noWrap/>
            <w:hideMark/>
          </w:tcPr>
          <w:p w14:paraId="7219C65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302,616,592</w:t>
            </w:r>
          </w:p>
        </w:tc>
      </w:tr>
      <w:tr w:rsidR="002A08CC" w:rsidRPr="002A08CC" w14:paraId="3305C7DD" w14:textId="77777777" w:rsidTr="002A08CC">
        <w:trPr>
          <w:trHeight w:val="225"/>
        </w:trPr>
        <w:tc>
          <w:tcPr>
            <w:tcW w:w="2488" w:type="dxa"/>
            <w:hideMark/>
          </w:tcPr>
          <w:p w14:paraId="2A97D86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G.    Ingresos por Venta de Bienes y Prestación de Servicios</w:t>
            </w:r>
          </w:p>
        </w:tc>
        <w:tc>
          <w:tcPr>
            <w:tcW w:w="1215" w:type="dxa"/>
            <w:noWrap/>
            <w:hideMark/>
          </w:tcPr>
          <w:p w14:paraId="1E556DD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E64829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00F2A36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7772E03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0D1049E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4EF7FC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57AE46E6" w14:textId="77777777" w:rsidTr="002A08CC">
        <w:trPr>
          <w:trHeight w:val="225"/>
        </w:trPr>
        <w:tc>
          <w:tcPr>
            <w:tcW w:w="2488" w:type="dxa"/>
            <w:noWrap/>
            <w:hideMark/>
          </w:tcPr>
          <w:p w14:paraId="7FD14990"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H.    Participaciones</w:t>
            </w:r>
          </w:p>
        </w:tc>
        <w:tc>
          <w:tcPr>
            <w:tcW w:w="1215" w:type="dxa"/>
            <w:noWrap/>
            <w:hideMark/>
          </w:tcPr>
          <w:p w14:paraId="1B00292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3,677,367,671</w:t>
            </w:r>
          </w:p>
        </w:tc>
        <w:tc>
          <w:tcPr>
            <w:tcW w:w="1215" w:type="dxa"/>
            <w:noWrap/>
            <w:hideMark/>
          </w:tcPr>
          <w:p w14:paraId="7038739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3,824,462,378</w:t>
            </w:r>
          </w:p>
        </w:tc>
        <w:tc>
          <w:tcPr>
            <w:tcW w:w="1215" w:type="dxa"/>
            <w:noWrap/>
            <w:hideMark/>
          </w:tcPr>
          <w:p w14:paraId="40B77CA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3,977,440,873</w:t>
            </w:r>
          </w:p>
        </w:tc>
        <w:tc>
          <w:tcPr>
            <w:tcW w:w="1215" w:type="dxa"/>
            <w:noWrap/>
            <w:hideMark/>
          </w:tcPr>
          <w:p w14:paraId="5A3655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4,136,538,508</w:t>
            </w:r>
          </w:p>
        </w:tc>
        <w:tc>
          <w:tcPr>
            <w:tcW w:w="1303" w:type="dxa"/>
            <w:noWrap/>
            <w:hideMark/>
          </w:tcPr>
          <w:p w14:paraId="7182D35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4,302,000,048</w:t>
            </w:r>
          </w:p>
        </w:tc>
        <w:tc>
          <w:tcPr>
            <w:tcW w:w="1303" w:type="dxa"/>
            <w:noWrap/>
            <w:hideMark/>
          </w:tcPr>
          <w:p w14:paraId="42F1F76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4,474,080,050</w:t>
            </w:r>
          </w:p>
        </w:tc>
      </w:tr>
      <w:tr w:rsidR="002A08CC" w:rsidRPr="002A08CC" w14:paraId="50F56762" w14:textId="77777777" w:rsidTr="002A08CC">
        <w:trPr>
          <w:trHeight w:val="225"/>
        </w:trPr>
        <w:tc>
          <w:tcPr>
            <w:tcW w:w="2488" w:type="dxa"/>
            <w:noWrap/>
            <w:hideMark/>
          </w:tcPr>
          <w:p w14:paraId="53E2BCC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I.      Incentivos Derivados de la Colaboración Fiscal</w:t>
            </w:r>
          </w:p>
        </w:tc>
        <w:tc>
          <w:tcPr>
            <w:tcW w:w="1215" w:type="dxa"/>
            <w:noWrap/>
            <w:hideMark/>
          </w:tcPr>
          <w:p w14:paraId="3C70BBE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63,788,759</w:t>
            </w:r>
          </w:p>
        </w:tc>
        <w:tc>
          <w:tcPr>
            <w:tcW w:w="1215" w:type="dxa"/>
            <w:noWrap/>
            <w:hideMark/>
          </w:tcPr>
          <w:p w14:paraId="4BE4EA0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66,340,310</w:t>
            </w:r>
          </w:p>
        </w:tc>
        <w:tc>
          <w:tcPr>
            <w:tcW w:w="1215" w:type="dxa"/>
            <w:noWrap/>
            <w:hideMark/>
          </w:tcPr>
          <w:p w14:paraId="27F1E97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68,993,922</w:t>
            </w:r>
          </w:p>
        </w:tc>
        <w:tc>
          <w:tcPr>
            <w:tcW w:w="1215" w:type="dxa"/>
            <w:noWrap/>
            <w:hideMark/>
          </w:tcPr>
          <w:p w14:paraId="0696C13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71,753,679</w:t>
            </w:r>
          </w:p>
        </w:tc>
        <w:tc>
          <w:tcPr>
            <w:tcW w:w="1303" w:type="dxa"/>
            <w:noWrap/>
            <w:hideMark/>
          </w:tcPr>
          <w:p w14:paraId="60802BC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74,623,826</w:t>
            </w:r>
          </w:p>
        </w:tc>
        <w:tc>
          <w:tcPr>
            <w:tcW w:w="1303" w:type="dxa"/>
            <w:noWrap/>
            <w:hideMark/>
          </w:tcPr>
          <w:p w14:paraId="301C83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77,608,779</w:t>
            </w:r>
          </w:p>
        </w:tc>
      </w:tr>
      <w:tr w:rsidR="002A08CC" w:rsidRPr="002A08CC" w14:paraId="2EBC229A" w14:textId="77777777" w:rsidTr="002A08CC">
        <w:trPr>
          <w:trHeight w:val="225"/>
        </w:trPr>
        <w:tc>
          <w:tcPr>
            <w:tcW w:w="2488" w:type="dxa"/>
            <w:noWrap/>
            <w:hideMark/>
          </w:tcPr>
          <w:p w14:paraId="718BF004"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J.     Transferencias y Asignaciones</w:t>
            </w:r>
          </w:p>
        </w:tc>
        <w:tc>
          <w:tcPr>
            <w:tcW w:w="1215" w:type="dxa"/>
            <w:noWrap/>
            <w:hideMark/>
          </w:tcPr>
          <w:p w14:paraId="2083CC5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8,567,229</w:t>
            </w:r>
          </w:p>
        </w:tc>
        <w:tc>
          <w:tcPr>
            <w:tcW w:w="1215" w:type="dxa"/>
            <w:noWrap/>
            <w:hideMark/>
          </w:tcPr>
          <w:p w14:paraId="7B437F1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8,909,918</w:t>
            </w:r>
          </w:p>
        </w:tc>
        <w:tc>
          <w:tcPr>
            <w:tcW w:w="1215" w:type="dxa"/>
            <w:noWrap/>
            <w:hideMark/>
          </w:tcPr>
          <w:p w14:paraId="6770ADB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9,266,315</w:t>
            </w:r>
          </w:p>
        </w:tc>
        <w:tc>
          <w:tcPr>
            <w:tcW w:w="1215" w:type="dxa"/>
            <w:noWrap/>
            <w:hideMark/>
          </w:tcPr>
          <w:p w14:paraId="68C51D3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9,636,968</w:t>
            </w:r>
          </w:p>
        </w:tc>
        <w:tc>
          <w:tcPr>
            <w:tcW w:w="1303" w:type="dxa"/>
            <w:noWrap/>
            <w:hideMark/>
          </w:tcPr>
          <w:p w14:paraId="6CFEE21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10,022,447</w:t>
            </w:r>
          </w:p>
        </w:tc>
        <w:tc>
          <w:tcPr>
            <w:tcW w:w="1303" w:type="dxa"/>
            <w:noWrap/>
            <w:hideMark/>
          </w:tcPr>
          <w:p w14:paraId="0934195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10,423,344</w:t>
            </w:r>
          </w:p>
        </w:tc>
      </w:tr>
      <w:tr w:rsidR="002A08CC" w:rsidRPr="002A08CC" w14:paraId="495D9766" w14:textId="77777777" w:rsidTr="002A08CC">
        <w:trPr>
          <w:trHeight w:val="225"/>
        </w:trPr>
        <w:tc>
          <w:tcPr>
            <w:tcW w:w="2488" w:type="dxa"/>
            <w:noWrap/>
            <w:hideMark/>
          </w:tcPr>
          <w:p w14:paraId="02883030"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K.     Convenios</w:t>
            </w:r>
          </w:p>
        </w:tc>
        <w:tc>
          <w:tcPr>
            <w:tcW w:w="1215" w:type="dxa"/>
            <w:noWrap/>
            <w:hideMark/>
          </w:tcPr>
          <w:p w14:paraId="3DAD446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3B27032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2B011A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17A23FD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678AEF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1EDE187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4CB199B6" w14:textId="77777777" w:rsidTr="002A08CC">
        <w:trPr>
          <w:trHeight w:val="225"/>
        </w:trPr>
        <w:tc>
          <w:tcPr>
            <w:tcW w:w="2488" w:type="dxa"/>
            <w:noWrap/>
            <w:hideMark/>
          </w:tcPr>
          <w:p w14:paraId="2685FBCC"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L.     Otros Ingresos de Libre Disposición</w:t>
            </w:r>
          </w:p>
        </w:tc>
        <w:tc>
          <w:tcPr>
            <w:tcW w:w="1215" w:type="dxa"/>
            <w:noWrap/>
            <w:hideMark/>
          </w:tcPr>
          <w:p w14:paraId="7D198F7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8A261BC"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88C537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A6B0B3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2799468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3E332F7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64D71EA2" w14:textId="77777777" w:rsidTr="002A08CC">
        <w:trPr>
          <w:trHeight w:val="225"/>
        </w:trPr>
        <w:tc>
          <w:tcPr>
            <w:tcW w:w="2488" w:type="dxa"/>
            <w:noWrap/>
            <w:hideMark/>
          </w:tcPr>
          <w:p w14:paraId="5462CA03"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6CECA85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4E02BD8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5A2D358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136AC42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01F3AC5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7C264FF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478B3052" w14:textId="77777777" w:rsidTr="002A08CC">
        <w:trPr>
          <w:trHeight w:val="225"/>
        </w:trPr>
        <w:tc>
          <w:tcPr>
            <w:tcW w:w="2488" w:type="dxa"/>
            <w:noWrap/>
            <w:hideMark/>
          </w:tcPr>
          <w:p w14:paraId="2BBF2483"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2.   Transferencias Federales Etiquetadas (2=A+B+C+D+E)</w:t>
            </w:r>
          </w:p>
        </w:tc>
        <w:tc>
          <w:tcPr>
            <w:tcW w:w="1215" w:type="dxa"/>
            <w:noWrap/>
            <w:hideMark/>
          </w:tcPr>
          <w:p w14:paraId="5EE89280"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2,228,274,427</w:t>
            </w:r>
          </w:p>
        </w:tc>
        <w:tc>
          <w:tcPr>
            <w:tcW w:w="1215" w:type="dxa"/>
            <w:noWrap/>
            <w:hideMark/>
          </w:tcPr>
          <w:p w14:paraId="1B491B5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2,317,405,404</w:t>
            </w:r>
          </w:p>
        </w:tc>
        <w:tc>
          <w:tcPr>
            <w:tcW w:w="1215" w:type="dxa"/>
            <w:noWrap/>
            <w:hideMark/>
          </w:tcPr>
          <w:p w14:paraId="5EAA55C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2,410,101,620</w:t>
            </w:r>
          </w:p>
        </w:tc>
        <w:tc>
          <w:tcPr>
            <w:tcW w:w="1215" w:type="dxa"/>
            <w:noWrap/>
            <w:hideMark/>
          </w:tcPr>
          <w:p w14:paraId="47A8D110"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2,506,505,685</w:t>
            </w:r>
          </w:p>
        </w:tc>
        <w:tc>
          <w:tcPr>
            <w:tcW w:w="1303" w:type="dxa"/>
            <w:noWrap/>
            <w:hideMark/>
          </w:tcPr>
          <w:p w14:paraId="326927A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2,606,765,912</w:t>
            </w:r>
          </w:p>
        </w:tc>
        <w:tc>
          <w:tcPr>
            <w:tcW w:w="1303" w:type="dxa"/>
            <w:noWrap/>
            <w:hideMark/>
          </w:tcPr>
          <w:p w14:paraId="07223D0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2,711,036,548</w:t>
            </w:r>
          </w:p>
        </w:tc>
      </w:tr>
      <w:tr w:rsidR="002A08CC" w:rsidRPr="002A08CC" w14:paraId="0781AC4B" w14:textId="77777777" w:rsidTr="002A08CC">
        <w:trPr>
          <w:trHeight w:val="225"/>
        </w:trPr>
        <w:tc>
          <w:tcPr>
            <w:tcW w:w="2488" w:type="dxa"/>
            <w:noWrap/>
            <w:hideMark/>
          </w:tcPr>
          <w:p w14:paraId="41C99547"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A.     Aportaciones</w:t>
            </w:r>
          </w:p>
        </w:tc>
        <w:tc>
          <w:tcPr>
            <w:tcW w:w="1215" w:type="dxa"/>
            <w:noWrap/>
            <w:hideMark/>
          </w:tcPr>
          <w:p w14:paraId="6D70965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2,177,774,427</w:t>
            </w:r>
          </w:p>
        </w:tc>
        <w:tc>
          <w:tcPr>
            <w:tcW w:w="1215" w:type="dxa"/>
            <w:noWrap/>
            <w:hideMark/>
          </w:tcPr>
          <w:p w14:paraId="13436CE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2,264,885,404</w:t>
            </w:r>
          </w:p>
        </w:tc>
        <w:tc>
          <w:tcPr>
            <w:tcW w:w="1215" w:type="dxa"/>
            <w:noWrap/>
            <w:hideMark/>
          </w:tcPr>
          <w:p w14:paraId="1CB4CA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2,355,480,820</w:t>
            </w:r>
          </w:p>
        </w:tc>
        <w:tc>
          <w:tcPr>
            <w:tcW w:w="1215" w:type="dxa"/>
            <w:noWrap/>
            <w:hideMark/>
          </w:tcPr>
          <w:p w14:paraId="5EC0FE2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2,449,700,053</w:t>
            </w:r>
          </w:p>
        </w:tc>
        <w:tc>
          <w:tcPr>
            <w:tcW w:w="1303" w:type="dxa"/>
            <w:noWrap/>
            <w:hideMark/>
          </w:tcPr>
          <w:p w14:paraId="2CE206E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2,547,688,055</w:t>
            </w:r>
          </w:p>
        </w:tc>
        <w:tc>
          <w:tcPr>
            <w:tcW w:w="1303" w:type="dxa"/>
            <w:noWrap/>
            <w:hideMark/>
          </w:tcPr>
          <w:p w14:paraId="762F169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2,649,595,577</w:t>
            </w:r>
          </w:p>
        </w:tc>
      </w:tr>
      <w:tr w:rsidR="002A08CC" w:rsidRPr="002A08CC" w14:paraId="7490982F" w14:textId="77777777" w:rsidTr="002A08CC">
        <w:trPr>
          <w:trHeight w:val="225"/>
        </w:trPr>
        <w:tc>
          <w:tcPr>
            <w:tcW w:w="2488" w:type="dxa"/>
            <w:noWrap/>
            <w:hideMark/>
          </w:tcPr>
          <w:p w14:paraId="14BB7737"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B.     Convenios</w:t>
            </w:r>
          </w:p>
        </w:tc>
        <w:tc>
          <w:tcPr>
            <w:tcW w:w="1215" w:type="dxa"/>
            <w:noWrap/>
            <w:hideMark/>
          </w:tcPr>
          <w:p w14:paraId="76D934C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500,000</w:t>
            </w:r>
          </w:p>
        </w:tc>
        <w:tc>
          <w:tcPr>
            <w:tcW w:w="1215" w:type="dxa"/>
            <w:noWrap/>
            <w:hideMark/>
          </w:tcPr>
          <w:p w14:paraId="05CA67D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520,000</w:t>
            </w:r>
          </w:p>
        </w:tc>
        <w:tc>
          <w:tcPr>
            <w:tcW w:w="1215" w:type="dxa"/>
            <w:noWrap/>
            <w:hideMark/>
          </w:tcPr>
          <w:p w14:paraId="40FDBFA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540,800</w:t>
            </w:r>
          </w:p>
        </w:tc>
        <w:tc>
          <w:tcPr>
            <w:tcW w:w="1215" w:type="dxa"/>
            <w:noWrap/>
            <w:hideMark/>
          </w:tcPr>
          <w:p w14:paraId="61AF284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562,432</w:t>
            </w:r>
          </w:p>
        </w:tc>
        <w:tc>
          <w:tcPr>
            <w:tcW w:w="1303" w:type="dxa"/>
            <w:noWrap/>
            <w:hideMark/>
          </w:tcPr>
          <w:p w14:paraId="17A8791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584,929</w:t>
            </w:r>
          </w:p>
        </w:tc>
        <w:tc>
          <w:tcPr>
            <w:tcW w:w="1303" w:type="dxa"/>
            <w:noWrap/>
            <w:hideMark/>
          </w:tcPr>
          <w:p w14:paraId="35395C2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608,326</w:t>
            </w:r>
          </w:p>
        </w:tc>
      </w:tr>
      <w:tr w:rsidR="002A08CC" w:rsidRPr="002A08CC" w14:paraId="633720E8" w14:textId="77777777" w:rsidTr="002A08CC">
        <w:trPr>
          <w:trHeight w:val="225"/>
        </w:trPr>
        <w:tc>
          <w:tcPr>
            <w:tcW w:w="2488" w:type="dxa"/>
            <w:noWrap/>
            <w:hideMark/>
          </w:tcPr>
          <w:p w14:paraId="6A2B2B5F"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C.    Fondos Distintos de Aportaciones</w:t>
            </w:r>
          </w:p>
        </w:tc>
        <w:tc>
          <w:tcPr>
            <w:tcW w:w="1215" w:type="dxa"/>
            <w:noWrap/>
            <w:hideMark/>
          </w:tcPr>
          <w:p w14:paraId="152BD5B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DB2D77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102134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27AB6DF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76A6029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59BDD8E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746218CE" w14:textId="77777777" w:rsidTr="002A08CC">
        <w:trPr>
          <w:trHeight w:val="453"/>
        </w:trPr>
        <w:tc>
          <w:tcPr>
            <w:tcW w:w="2488" w:type="dxa"/>
            <w:hideMark/>
          </w:tcPr>
          <w:p w14:paraId="54F6624F"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D.    Transferencias, Asignaciones, Subsidios y Subvenciones, y Pensiones y Jubilaciones</w:t>
            </w:r>
          </w:p>
        </w:tc>
        <w:tc>
          <w:tcPr>
            <w:tcW w:w="1215" w:type="dxa"/>
            <w:noWrap/>
            <w:hideMark/>
          </w:tcPr>
          <w:p w14:paraId="0B265E7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50,000,000</w:t>
            </w:r>
          </w:p>
        </w:tc>
        <w:tc>
          <w:tcPr>
            <w:tcW w:w="1215" w:type="dxa"/>
            <w:noWrap/>
            <w:hideMark/>
          </w:tcPr>
          <w:p w14:paraId="5A02FF6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52,000,000</w:t>
            </w:r>
          </w:p>
        </w:tc>
        <w:tc>
          <w:tcPr>
            <w:tcW w:w="1215" w:type="dxa"/>
            <w:noWrap/>
            <w:hideMark/>
          </w:tcPr>
          <w:p w14:paraId="400CFC2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54,080,000</w:t>
            </w:r>
          </w:p>
        </w:tc>
        <w:tc>
          <w:tcPr>
            <w:tcW w:w="1215" w:type="dxa"/>
            <w:noWrap/>
            <w:hideMark/>
          </w:tcPr>
          <w:p w14:paraId="4D31D63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56,243,200</w:t>
            </w:r>
          </w:p>
        </w:tc>
        <w:tc>
          <w:tcPr>
            <w:tcW w:w="1303" w:type="dxa"/>
            <w:noWrap/>
            <w:hideMark/>
          </w:tcPr>
          <w:p w14:paraId="0BF4778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58,492,928</w:t>
            </w:r>
          </w:p>
        </w:tc>
        <w:tc>
          <w:tcPr>
            <w:tcW w:w="1303" w:type="dxa"/>
            <w:noWrap/>
            <w:hideMark/>
          </w:tcPr>
          <w:p w14:paraId="3C99D3E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60,832,645</w:t>
            </w:r>
          </w:p>
        </w:tc>
      </w:tr>
      <w:tr w:rsidR="002A08CC" w:rsidRPr="002A08CC" w14:paraId="024D02D9" w14:textId="77777777" w:rsidTr="002A08CC">
        <w:trPr>
          <w:trHeight w:val="225"/>
        </w:trPr>
        <w:tc>
          <w:tcPr>
            <w:tcW w:w="2488" w:type="dxa"/>
            <w:hideMark/>
          </w:tcPr>
          <w:p w14:paraId="725E8E4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E.     Otras Transferencias Federales Etiquetadas</w:t>
            </w:r>
          </w:p>
        </w:tc>
        <w:tc>
          <w:tcPr>
            <w:tcW w:w="1215" w:type="dxa"/>
            <w:noWrap/>
            <w:hideMark/>
          </w:tcPr>
          <w:p w14:paraId="3084DB9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73E8E05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7F30AB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1EF402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627C4BE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5578471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51BEE151" w14:textId="77777777" w:rsidTr="002A08CC">
        <w:trPr>
          <w:trHeight w:val="225"/>
        </w:trPr>
        <w:tc>
          <w:tcPr>
            <w:tcW w:w="2488" w:type="dxa"/>
            <w:noWrap/>
            <w:hideMark/>
          </w:tcPr>
          <w:p w14:paraId="5F72F41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580B8F4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4E8424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E70AC4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038F177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2384C02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36CC2BF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35743F04" w14:textId="77777777" w:rsidTr="002A08CC">
        <w:trPr>
          <w:trHeight w:val="225"/>
        </w:trPr>
        <w:tc>
          <w:tcPr>
            <w:tcW w:w="2488" w:type="dxa"/>
            <w:noWrap/>
            <w:hideMark/>
          </w:tcPr>
          <w:p w14:paraId="22D6CAAD"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3.   Ingresos Derivados de Financiamientos (3=A)</w:t>
            </w:r>
          </w:p>
        </w:tc>
        <w:tc>
          <w:tcPr>
            <w:tcW w:w="1215" w:type="dxa"/>
            <w:noWrap/>
            <w:hideMark/>
          </w:tcPr>
          <w:p w14:paraId="252A180E"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5AE9965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4E389B5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6CABFA0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1CA3927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4A36DAC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r>
      <w:tr w:rsidR="002A08CC" w:rsidRPr="002A08CC" w14:paraId="345CD067" w14:textId="77777777" w:rsidTr="002A08CC">
        <w:trPr>
          <w:trHeight w:val="225"/>
        </w:trPr>
        <w:tc>
          <w:tcPr>
            <w:tcW w:w="2488" w:type="dxa"/>
            <w:noWrap/>
            <w:hideMark/>
          </w:tcPr>
          <w:p w14:paraId="47A248CE"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A.     Ingresos Derivados de Financiamientos</w:t>
            </w:r>
          </w:p>
        </w:tc>
        <w:tc>
          <w:tcPr>
            <w:tcW w:w="1215" w:type="dxa"/>
            <w:noWrap/>
            <w:hideMark/>
          </w:tcPr>
          <w:p w14:paraId="37CFE43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3D72387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1EC1E9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3A5D808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3017E1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1F2A49C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5B13552E" w14:textId="77777777" w:rsidTr="002A08CC">
        <w:trPr>
          <w:trHeight w:val="225"/>
        </w:trPr>
        <w:tc>
          <w:tcPr>
            <w:tcW w:w="2488" w:type="dxa"/>
            <w:noWrap/>
            <w:hideMark/>
          </w:tcPr>
          <w:p w14:paraId="67B3BDF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758C39B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1F8F4B7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5750002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322E12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5C23D70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65FDF7A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0B166C7E" w14:textId="77777777" w:rsidTr="002A08CC">
        <w:trPr>
          <w:trHeight w:val="217"/>
        </w:trPr>
        <w:tc>
          <w:tcPr>
            <w:tcW w:w="2488" w:type="dxa"/>
            <w:noWrap/>
            <w:hideMark/>
          </w:tcPr>
          <w:p w14:paraId="0FB79B6F"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4.   Total de Ingresos Proyectados (4=1+2+3)</w:t>
            </w:r>
          </w:p>
        </w:tc>
        <w:tc>
          <w:tcPr>
            <w:tcW w:w="1215" w:type="dxa"/>
            <w:noWrap/>
            <w:hideMark/>
          </w:tcPr>
          <w:p w14:paraId="11D29D03"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8,670,169,298</w:t>
            </w:r>
          </w:p>
        </w:tc>
        <w:tc>
          <w:tcPr>
            <w:tcW w:w="1215" w:type="dxa"/>
            <w:noWrap/>
            <w:hideMark/>
          </w:tcPr>
          <w:p w14:paraId="57DE2B98"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9,016,976,070</w:t>
            </w:r>
          </w:p>
        </w:tc>
        <w:tc>
          <w:tcPr>
            <w:tcW w:w="1215" w:type="dxa"/>
            <w:noWrap/>
            <w:hideMark/>
          </w:tcPr>
          <w:p w14:paraId="013B463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9,377,655,112</w:t>
            </w:r>
          </w:p>
        </w:tc>
        <w:tc>
          <w:tcPr>
            <w:tcW w:w="1215" w:type="dxa"/>
            <w:noWrap/>
            <w:hideMark/>
          </w:tcPr>
          <w:p w14:paraId="5A010684"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9,752,761,317</w:t>
            </w:r>
          </w:p>
        </w:tc>
        <w:tc>
          <w:tcPr>
            <w:tcW w:w="1303" w:type="dxa"/>
            <w:noWrap/>
            <w:hideMark/>
          </w:tcPr>
          <w:p w14:paraId="7463D6AF"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10,142,871,770</w:t>
            </w:r>
          </w:p>
        </w:tc>
        <w:tc>
          <w:tcPr>
            <w:tcW w:w="1303" w:type="dxa"/>
            <w:noWrap/>
            <w:hideMark/>
          </w:tcPr>
          <w:p w14:paraId="352FEFFC"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10,548,586,639</w:t>
            </w:r>
          </w:p>
        </w:tc>
      </w:tr>
      <w:tr w:rsidR="002A08CC" w:rsidRPr="002A08CC" w14:paraId="418E6779" w14:textId="77777777" w:rsidTr="002A08CC">
        <w:trPr>
          <w:trHeight w:val="217"/>
        </w:trPr>
        <w:tc>
          <w:tcPr>
            <w:tcW w:w="2488" w:type="dxa"/>
            <w:noWrap/>
            <w:hideMark/>
          </w:tcPr>
          <w:p w14:paraId="764CDE5C"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7DFB5F4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2F837B1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6215054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5B7867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351F23F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06B3FA1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357A285A" w14:textId="77777777" w:rsidTr="002A08CC">
        <w:trPr>
          <w:trHeight w:val="225"/>
        </w:trPr>
        <w:tc>
          <w:tcPr>
            <w:tcW w:w="2488" w:type="dxa"/>
            <w:noWrap/>
            <w:hideMark/>
          </w:tcPr>
          <w:p w14:paraId="0F24775C"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Datos Informativos</w:t>
            </w:r>
          </w:p>
        </w:tc>
        <w:tc>
          <w:tcPr>
            <w:tcW w:w="1215" w:type="dxa"/>
            <w:noWrap/>
            <w:hideMark/>
          </w:tcPr>
          <w:p w14:paraId="0503B53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7A4B48E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537DA6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AC23BD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487F920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61131E3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60B62F7B" w14:textId="77777777" w:rsidTr="002A08CC">
        <w:trPr>
          <w:trHeight w:val="453"/>
        </w:trPr>
        <w:tc>
          <w:tcPr>
            <w:tcW w:w="2488" w:type="dxa"/>
            <w:hideMark/>
          </w:tcPr>
          <w:p w14:paraId="2A6AC369"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1. Ingresos Derivados de Financiamientos con Fuente de Pago de Recursos de Libre Disposición</w:t>
            </w:r>
          </w:p>
        </w:tc>
        <w:tc>
          <w:tcPr>
            <w:tcW w:w="1215" w:type="dxa"/>
            <w:noWrap/>
            <w:hideMark/>
          </w:tcPr>
          <w:p w14:paraId="5CD76E4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FADAF0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52032E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F4C8FF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73BF9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62E75BB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20F44D18" w14:textId="77777777" w:rsidTr="002A08CC">
        <w:trPr>
          <w:trHeight w:val="453"/>
        </w:trPr>
        <w:tc>
          <w:tcPr>
            <w:tcW w:w="2488" w:type="dxa"/>
            <w:hideMark/>
          </w:tcPr>
          <w:p w14:paraId="48485DC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2. Ingresos Derivados de Financiamientos con Fuente de Pago de Transferencias Federales Etiquetadas</w:t>
            </w:r>
          </w:p>
        </w:tc>
        <w:tc>
          <w:tcPr>
            <w:tcW w:w="1215" w:type="dxa"/>
            <w:noWrap/>
            <w:hideMark/>
          </w:tcPr>
          <w:p w14:paraId="1B42317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570BFC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17B1B4C"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AD32E2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229EEF4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64D5CF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07290A27" w14:textId="77777777" w:rsidTr="002A08CC">
        <w:trPr>
          <w:trHeight w:val="225"/>
        </w:trPr>
        <w:tc>
          <w:tcPr>
            <w:tcW w:w="2488" w:type="dxa"/>
            <w:noWrap/>
            <w:hideMark/>
          </w:tcPr>
          <w:p w14:paraId="573E51A2"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3. Ingresos Derivados de Financiamiento (3 = 1 + 2)</w:t>
            </w:r>
          </w:p>
        </w:tc>
        <w:tc>
          <w:tcPr>
            <w:tcW w:w="1215" w:type="dxa"/>
            <w:noWrap/>
            <w:hideMark/>
          </w:tcPr>
          <w:p w14:paraId="0CCE8B5F"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6AC574FB"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3425A73D"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238D91EC"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0923DE8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401BD78D"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r>
      <w:tr w:rsidR="002A08CC" w:rsidRPr="002A08CC" w14:paraId="135C6AA3" w14:textId="77777777" w:rsidTr="002A08CC">
        <w:trPr>
          <w:trHeight w:val="225"/>
        </w:trPr>
        <w:tc>
          <w:tcPr>
            <w:tcW w:w="2488" w:type="dxa"/>
            <w:noWrap/>
            <w:hideMark/>
          </w:tcPr>
          <w:p w14:paraId="4C772A0C"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1294EAD3"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760159A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2CD9FE17"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41F593B1"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303" w:type="dxa"/>
            <w:noWrap/>
            <w:hideMark/>
          </w:tcPr>
          <w:p w14:paraId="052FD741"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303" w:type="dxa"/>
            <w:noWrap/>
            <w:hideMark/>
          </w:tcPr>
          <w:p w14:paraId="176185F3"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r>
    </w:tbl>
    <w:p w14:paraId="50DA85DD" w14:textId="77777777" w:rsidR="00BE7FD7" w:rsidRPr="00B64931" w:rsidRDefault="00BE7FD7" w:rsidP="00BE7FD7">
      <w:pPr>
        <w:tabs>
          <w:tab w:val="left" w:leader="underscore" w:pos="9639"/>
        </w:tabs>
        <w:spacing w:after="0" w:line="240" w:lineRule="auto"/>
        <w:jc w:val="both"/>
        <w:rPr>
          <w:rFonts w:asciiTheme="minorHAnsi" w:hAnsiTheme="minorHAnsi" w:cstheme="minorHAnsi"/>
          <w:i/>
          <w:sz w:val="18"/>
        </w:rPr>
      </w:pPr>
    </w:p>
    <w:p w14:paraId="26FDB1A9" w14:textId="77777777" w:rsidR="00231FBE" w:rsidRPr="00F877BE" w:rsidRDefault="00231FBE" w:rsidP="00CB41C4">
      <w:pPr>
        <w:tabs>
          <w:tab w:val="left" w:leader="underscore" w:pos="9639"/>
        </w:tabs>
        <w:spacing w:after="0" w:line="240" w:lineRule="auto"/>
        <w:jc w:val="both"/>
        <w:rPr>
          <w:rFonts w:asciiTheme="minorHAnsi" w:hAnsiTheme="minorHAnsi" w:cstheme="minorHAnsi"/>
        </w:rPr>
      </w:pPr>
    </w:p>
    <w:p w14:paraId="2D68C3FC" w14:textId="7BAEB103" w:rsidR="007D1E76" w:rsidRPr="00F877BE" w:rsidRDefault="007D1E76" w:rsidP="000C3365">
      <w:pPr>
        <w:pStyle w:val="Ttulo2"/>
        <w:rPr>
          <w:rFonts w:asciiTheme="minorHAnsi" w:hAnsiTheme="minorHAnsi" w:cstheme="minorHAnsi"/>
          <w:b/>
          <w:color w:val="auto"/>
          <w:sz w:val="22"/>
          <w:szCs w:val="22"/>
        </w:rPr>
      </w:pPr>
      <w:bookmarkStart w:id="10" w:name="_Toc161472875"/>
      <w:r w:rsidRPr="00F877BE">
        <w:rPr>
          <w:rFonts w:asciiTheme="minorHAnsi" w:hAnsiTheme="minorHAnsi" w:cstheme="minorHAnsi"/>
          <w:b/>
          <w:color w:val="auto"/>
          <w:sz w:val="22"/>
          <w:szCs w:val="22"/>
        </w:rPr>
        <w:t>1</w:t>
      </w:r>
      <w:r w:rsidR="00106EE9" w:rsidRPr="00F877BE">
        <w:rPr>
          <w:rFonts w:asciiTheme="minorHAnsi" w:hAnsiTheme="minorHAnsi" w:cstheme="minorHAnsi"/>
          <w:b/>
          <w:color w:val="auto"/>
          <w:sz w:val="22"/>
          <w:szCs w:val="22"/>
        </w:rPr>
        <w:t>0</w:t>
      </w:r>
      <w:r w:rsidRPr="00F877BE">
        <w:rPr>
          <w:rFonts w:asciiTheme="minorHAnsi" w:hAnsiTheme="minorHAnsi" w:cstheme="minorHAnsi"/>
          <w:b/>
          <w:color w:val="auto"/>
          <w:sz w:val="22"/>
          <w:szCs w:val="22"/>
        </w:rPr>
        <w:t>. Información sobre la Deuda y el R</w:t>
      </w:r>
      <w:r w:rsidR="005E231E" w:rsidRPr="00F877BE">
        <w:rPr>
          <w:rFonts w:asciiTheme="minorHAnsi" w:hAnsiTheme="minorHAnsi" w:cstheme="minorHAnsi"/>
          <w:b/>
          <w:color w:val="auto"/>
          <w:sz w:val="22"/>
          <w:szCs w:val="22"/>
        </w:rPr>
        <w:t>eporte Analítico de la Deuda:</w:t>
      </w:r>
      <w:bookmarkEnd w:id="10"/>
    </w:p>
    <w:p w14:paraId="2733703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B63D2E0" w14:textId="77777777" w:rsidR="007D1E76" w:rsidRPr="002A08CC" w:rsidRDefault="007D1E76" w:rsidP="00CB41C4">
      <w:pPr>
        <w:tabs>
          <w:tab w:val="left" w:leader="underscore" w:pos="9639"/>
        </w:tabs>
        <w:spacing w:after="0" w:line="240" w:lineRule="auto"/>
        <w:jc w:val="both"/>
        <w:rPr>
          <w:rFonts w:asciiTheme="minorHAnsi" w:hAnsiTheme="minorHAnsi" w:cstheme="minorHAnsi"/>
          <w:u w:val="single"/>
        </w:rPr>
      </w:pPr>
      <w:r w:rsidRPr="002A08CC">
        <w:rPr>
          <w:rFonts w:asciiTheme="minorHAnsi" w:hAnsiTheme="minorHAnsi" w:cstheme="minorHAnsi"/>
          <w:b/>
          <w:u w:val="single"/>
        </w:rPr>
        <w:t>a)</w:t>
      </w:r>
      <w:r w:rsidRPr="002A08CC">
        <w:rPr>
          <w:rFonts w:asciiTheme="minorHAnsi" w:hAnsiTheme="minorHAnsi" w:cstheme="minorHAnsi"/>
          <w:u w:val="single"/>
        </w:rPr>
        <w:t xml:space="preserve"> Utilizar al menos los siguientes indicadores: deuda respecto al PIB y deuda respecto a la recaudación tomando, como mínimo, un período igual o menor a 5 años.</w:t>
      </w:r>
    </w:p>
    <w:p w14:paraId="35402593"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4347DDC4" w14:textId="77777777" w:rsidR="00F83833" w:rsidRPr="002A08CC" w:rsidRDefault="00F83833" w:rsidP="00F83833">
      <w:pPr>
        <w:tabs>
          <w:tab w:val="left" w:leader="underscore" w:pos="9639"/>
        </w:tabs>
        <w:spacing w:after="0" w:line="240" w:lineRule="auto"/>
        <w:jc w:val="both"/>
        <w:rPr>
          <w:rFonts w:asciiTheme="minorHAnsi" w:hAnsiTheme="minorHAnsi" w:cstheme="minorHAnsi"/>
        </w:rPr>
      </w:pPr>
      <w:r w:rsidRPr="002A08CC">
        <w:rPr>
          <w:rFonts w:asciiTheme="minorHAnsi" w:hAnsiTheme="minorHAnsi" w:cstheme="minorHAnsi"/>
        </w:rPr>
        <w:t>Se muestra el indicador de deuda respecto al PIB así como el de la deuda respecto a los ingresos propios:</w:t>
      </w:r>
    </w:p>
    <w:p w14:paraId="1610CEB7"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3F9DDBBA" w14:textId="73F329C9" w:rsidR="007D1E76" w:rsidRPr="00F877BE" w:rsidRDefault="00207F34" w:rsidP="00CB41C4">
      <w:pPr>
        <w:tabs>
          <w:tab w:val="left" w:leader="underscore" w:pos="9639"/>
        </w:tabs>
        <w:spacing w:after="0" w:line="240" w:lineRule="auto"/>
        <w:jc w:val="both"/>
        <w:rPr>
          <w:rFonts w:asciiTheme="minorHAnsi" w:hAnsiTheme="minorHAnsi" w:cstheme="minorHAnsi"/>
        </w:rPr>
      </w:pPr>
      <w:r w:rsidRPr="00A054F1">
        <w:rPr>
          <w:noProof/>
          <w:lang w:eastAsia="es-MX"/>
        </w:rPr>
        <w:drawing>
          <wp:inline distT="0" distB="0" distL="0" distR="0" wp14:anchorId="5296E74C" wp14:editId="49C7EAF5">
            <wp:extent cx="5612130" cy="1812290"/>
            <wp:effectExtent l="0" t="0" r="7620" b="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14"/>
                    <a:stretch>
                      <a:fillRect/>
                    </a:stretch>
                  </pic:blipFill>
                  <pic:spPr>
                    <a:xfrm>
                      <a:off x="0" y="0"/>
                      <a:ext cx="5612130" cy="1812290"/>
                    </a:xfrm>
                    <a:prstGeom prst="rect">
                      <a:avLst/>
                    </a:prstGeom>
                  </pic:spPr>
                </pic:pic>
              </a:graphicData>
            </a:graphic>
          </wp:inline>
        </w:drawing>
      </w:r>
    </w:p>
    <w:p w14:paraId="429A8123"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26034E41" w14:textId="01605B98" w:rsidR="007D1E76" w:rsidRPr="002A08CC" w:rsidRDefault="007D1E76" w:rsidP="00CB41C4">
      <w:pPr>
        <w:tabs>
          <w:tab w:val="left" w:leader="underscore" w:pos="9639"/>
        </w:tabs>
        <w:spacing w:after="0" w:line="240" w:lineRule="auto"/>
        <w:jc w:val="both"/>
        <w:rPr>
          <w:rFonts w:asciiTheme="minorHAnsi" w:hAnsiTheme="minorHAnsi" w:cstheme="minorHAnsi"/>
          <w:u w:val="single"/>
        </w:rPr>
      </w:pPr>
      <w:r w:rsidRPr="002A08CC">
        <w:rPr>
          <w:rFonts w:asciiTheme="minorHAnsi" w:hAnsiTheme="minorHAnsi" w:cstheme="minorHAnsi"/>
          <w:b/>
          <w:u w:val="single"/>
        </w:rPr>
        <w:t>b)</w:t>
      </w:r>
      <w:r w:rsidRPr="002A08CC">
        <w:rPr>
          <w:rFonts w:asciiTheme="minorHAnsi" w:hAnsiTheme="minorHAnsi" w:cstheme="minorHAnsi"/>
          <w:u w:val="single"/>
        </w:rPr>
        <w:t xml:space="preserve"> Información de manera agrupada por tipo de valor gubernamental o instrumento financiero en la que se considere</w:t>
      </w:r>
      <w:r w:rsidR="001973A2" w:rsidRPr="002A08CC">
        <w:rPr>
          <w:rFonts w:asciiTheme="minorHAnsi" w:hAnsiTheme="minorHAnsi" w:cstheme="minorHAnsi"/>
          <w:u w:val="single"/>
        </w:rPr>
        <w:t>n</w:t>
      </w:r>
      <w:r w:rsidRPr="002A08CC">
        <w:rPr>
          <w:rFonts w:asciiTheme="minorHAnsi" w:hAnsiTheme="minorHAnsi" w:cstheme="minorHAnsi"/>
          <w:u w:val="single"/>
        </w:rPr>
        <w:t xml:space="preserve"> intereses, comisiones, tasa, perfil de vencimiento y otros gastos de la deuda.</w:t>
      </w:r>
    </w:p>
    <w:p w14:paraId="0E8FB37B" w14:textId="41E1E04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409B1D78" w14:textId="17FFF8AA" w:rsidR="007D1E76" w:rsidRPr="00F877BE" w:rsidRDefault="00207F34" w:rsidP="00207F34">
      <w:pPr>
        <w:tabs>
          <w:tab w:val="left" w:leader="underscore" w:pos="9639"/>
        </w:tabs>
        <w:spacing w:after="0" w:line="240" w:lineRule="auto"/>
        <w:ind w:hanging="567"/>
        <w:jc w:val="center"/>
        <w:rPr>
          <w:rFonts w:asciiTheme="minorHAnsi" w:hAnsiTheme="minorHAnsi" w:cstheme="minorHAnsi"/>
        </w:rPr>
      </w:pPr>
      <w:r w:rsidRPr="00A054F1">
        <w:rPr>
          <w:rFonts w:ascii="Eras Medium ITC" w:hAnsi="Eras Medium ITC" w:cs="Calibri"/>
          <w:noProof/>
          <w:color w:val="000000" w:themeColor="text1"/>
        </w:rPr>
        <w:drawing>
          <wp:inline distT="0" distB="0" distL="0" distR="0" wp14:anchorId="51F355DE" wp14:editId="3734DE2A">
            <wp:extent cx="6682207" cy="1653540"/>
            <wp:effectExtent l="0" t="0" r="4445" b="3810"/>
            <wp:docPr id="1" name="Imagen 1" descr="Captura de pantalla de computado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aptura de pantalla de computadora&#10;&#10;Descripción generada automáticamente con confianza media"/>
                    <pic:cNvPicPr/>
                  </pic:nvPicPr>
                  <pic:blipFill>
                    <a:blip r:embed="rId15"/>
                    <a:stretch>
                      <a:fillRect/>
                    </a:stretch>
                  </pic:blipFill>
                  <pic:spPr>
                    <a:xfrm>
                      <a:off x="0" y="0"/>
                      <a:ext cx="6694972" cy="1656699"/>
                    </a:xfrm>
                    <a:prstGeom prst="rect">
                      <a:avLst/>
                    </a:prstGeom>
                  </pic:spPr>
                </pic:pic>
              </a:graphicData>
            </a:graphic>
          </wp:inline>
        </w:drawing>
      </w:r>
    </w:p>
    <w:p w14:paraId="5DA76119" w14:textId="77777777" w:rsidR="001276B7" w:rsidRDefault="001276B7" w:rsidP="001276B7">
      <w:pPr>
        <w:pStyle w:val="Ttulo2"/>
        <w:tabs>
          <w:tab w:val="center" w:pos="4844"/>
        </w:tabs>
        <w:rPr>
          <w:rFonts w:asciiTheme="minorHAnsi" w:hAnsiTheme="minorHAnsi" w:cstheme="minorHAnsi"/>
          <w:b/>
          <w:color w:val="auto"/>
          <w:sz w:val="22"/>
          <w:szCs w:val="22"/>
        </w:rPr>
      </w:pPr>
      <w:bookmarkStart w:id="11" w:name="_Toc161472876"/>
    </w:p>
    <w:p w14:paraId="19C64A34" w14:textId="127ACF30" w:rsidR="007D1E76" w:rsidRPr="00F877BE" w:rsidRDefault="007D1E76" w:rsidP="001276B7">
      <w:pPr>
        <w:pStyle w:val="Ttulo2"/>
        <w:tabs>
          <w:tab w:val="center" w:pos="4844"/>
        </w:tabs>
        <w:rPr>
          <w:rFonts w:asciiTheme="minorHAnsi" w:hAnsiTheme="minorHAnsi" w:cstheme="minorHAnsi"/>
          <w:b/>
          <w:color w:val="auto"/>
          <w:sz w:val="22"/>
          <w:szCs w:val="22"/>
        </w:rPr>
      </w:pPr>
      <w:r w:rsidRPr="00F877BE">
        <w:rPr>
          <w:rFonts w:asciiTheme="minorHAnsi" w:hAnsiTheme="minorHAnsi" w:cstheme="minorHAnsi"/>
          <w:b/>
          <w:color w:val="auto"/>
          <w:sz w:val="22"/>
          <w:szCs w:val="22"/>
        </w:rPr>
        <w:t>1</w:t>
      </w:r>
      <w:r w:rsidR="005F2900" w:rsidRPr="00F877BE">
        <w:rPr>
          <w:rFonts w:asciiTheme="minorHAnsi" w:hAnsiTheme="minorHAnsi" w:cstheme="minorHAnsi"/>
          <w:b/>
          <w:color w:val="auto"/>
          <w:sz w:val="22"/>
          <w:szCs w:val="22"/>
        </w:rPr>
        <w:t>1</w:t>
      </w:r>
      <w:r w:rsidRPr="00F877BE">
        <w:rPr>
          <w:rFonts w:asciiTheme="minorHAnsi" w:hAnsiTheme="minorHAnsi" w:cstheme="minorHAnsi"/>
          <w:b/>
          <w:color w:val="auto"/>
          <w:sz w:val="22"/>
          <w:szCs w:val="22"/>
        </w:rPr>
        <w:t>.</w:t>
      </w:r>
      <w:r w:rsidR="005E231E" w:rsidRPr="00F877BE">
        <w:rPr>
          <w:rFonts w:asciiTheme="minorHAnsi" w:hAnsiTheme="minorHAnsi" w:cstheme="minorHAnsi"/>
          <w:b/>
          <w:color w:val="auto"/>
          <w:sz w:val="22"/>
          <w:szCs w:val="22"/>
        </w:rPr>
        <w:t xml:space="preserve"> Calificaciones otorgadas:</w:t>
      </w:r>
      <w:bookmarkEnd w:id="11"/>
      <w:r w:rsidR="001276B7">
        <w:rPr>
          <w:rFonts w:asciiTheme="minorHAnsi" w:hAnsiTheme="minorHAnsi" w:cstheme="minorHAnsi"/>
          <w:b/>
          <w:color w:val="auto"/>
          <w:sz w:val="22"/>
          <w:szCs w:val="22"/>
        </w:rPr>
        <w:tab/>
      </w:r>
    </w:p>
    <w:p w14:paraId="67197CE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7D9F68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Informar, tanto del ente público como cualquier transacción realizada, que haya sido sujeta a una calificación crediticia:</w:t>
      </w:r>
    </w:p>
    <w:p w14:paraId="6A680E4B" w14:textId="77777777" w:rsidR="00207F34" w:rsidRPr="00C41FBD" w:rsidRDefault="00207F34" w:rsidP="00207F34">
      <w:pPr>
        <w:tabs>
          <w:tab w:val="left" w:leader="underscore" w:pos="9639"/>
        </w:tabs>
        <w:spacing w:after="0" w:line="240" w:lineRule="auto"/>
        <w:jc w:val="both"/>
        <w:rPr>
          <w:rFonts w:ascii="Arial Black" w:hAnsi="Arial Black" w:cs="Calibri"/>
          <w:color w:val="000000" w:themeColor="text1"/>
        </w:rPr>
      </w:pPr>
    </w:p>
    <w:p w14:paraId="34F93D0C" w14:textId="77777777" w:rsidR="00207F34" w:rsidRPr="00207F34" w:rsidRDefault="00207F34" w:rsidP="00207F34">
      <w:pPr>
        <w:pStyle w:val="Prrafodelista"/>
        <w:numPr>
          <w:ilvl w:val="0"/>
          <w:numId w:val="27"/>
        </w:numPr>
        <w:tabs>
          <w:tab w:val="left" w:leader="underscore" w:pos="9639"/>
        </w:tabs>
        <w:spacing w:after="0" w:line="240" w:lineRule="auto"/>
        <w:jc w:val="both"/>
        <w:rPr>
          <w:rFonts w:asciiTheme="minorHAnsi" w:hAnsiTheme="minorHAnsi" w:cstheme="minorHAnsi"/>
        </w:rPr>
      </w:pPr>
      <w:r w:rsidRPr="00207F34">
        <w:rPr>
          <w:rFonts w:asciiTheme="minorHAnsi" w:hAnsiTheme="minorHAnsi" w:cstheme="minorHAnsi"/>
        </w:rPr>
        <w:t>Moody´s con fecha 6 de septiembre de 2024 Calificación AA+.mx estable.</w:t>
      </w:r>
    </w:p>
    <w:p w14:paraId="58A7BB1E" w14:textId="77777777" w:rsidR="00207F34" w:rsidRPr="00207F34" w:rsidRDefault="00207F34" w:rsidP="00207F34">
      <w:pPr>
        <w:pStyle w:val="Prrafodelista"/>
        <w:numPr>
          <w:ilvl w:val="0"/>
          <w:numId w:val="27"/>
        </w:numPr>
        <w:tabs>
          <w:tab w:val="left" w:leader="underscore" w:pos="9639"/>
        </w:tabs>
        <w:spacing w:after="0" w:line="240" w:lineRule="auto"/>
        <w:jc w:val="both"/>
        <w:rPr>
          <w:rFonts w:asciiTheme="minorHAnsi" w:hAnsiTheme="minorHAnsi" w:cstheme="minorHAnsi"/>
        </w:rPr>
      </w:pPr>
      <w:r w:rsidRPr="00207F34">
        <w:rPr>
          <w:rFonts w:asciiTheme="minorHAnsi" w:hAnsiTheme="minorHAnsi" w:cstheme="minorHAnsi"/>
        </w:rPr>
        <w:t xml:space="preserve">S&amp;P Global con fecha 27 de noviembre de 2023 Calificación </w:t>
      </w:r>
      <w:proofErr w:type="spellStart"/>
      <w:r w:rsidRPr="00207F34">
        <w:rPr>
          <w:rFonts w:asciiTheme="minorHAnsi" w:hAnsiTheme="minorHAnsi" w:cstheme="minorHAnsi"/>
        </w:rPr>
        <w:t>mxAA</w:t>
      </w:r>
      <w:proofErr w:type="spellEnd"/>
      <w:r w:rsidRPr="00207F34">
        <w:rPr>
          <w:rFonts w:asciiTheme="minorHAnsi" w:hAnsiTheme="minorHAnsi" w:cstheme="minorHAnsi"/>
        </w:rPr>
        <w:t>+ estable.</w:t>
      </w:r>
    </w:p>
    <w:p w14:paraId="04177450" w14:textId="1F46639C" w:rsidR="00F83833" w:rsidRPr="00F877BE" w:rsidRDefault="00F83833" w:rsidP="00207F34">
      <w:pPr>
        <w:pStyle w:val="Prrafodelista"/>
        <w:tabs>
          <w:tab w:val="left" w:leader="underscore" w:pos="9639"/>
        </w:tabs>
        <w:spacing w:after="0" w:line="240" w:lineRule="auto"/>
        <w:jc w:val="both"/>
        <w:rPr>
          <w:rFonts w:asciiTheme="minorHAnsi" w:hAnsiTheme="minorHAnsi" w:cstheme="minorHAnsi"/>
        </w:rPr>
      </w:pPr>
    </w:p>
    <w:p w14:paraId="614B4911" w14:textId="77777777" w:rsidR="00F83833" w:rsidRDefault="00F83833" w:rsidP="00CB41C4">
      <w:pPr>
        <w:tabs>
          <w:tab w:val="left" w:leader="underscore" w:pos="9639"/>
        </w:tabs>
        <w:spacing w:after="0" w:line="240" w:lineRule="auto"/>
        <w:jc w:val="both"/>
        <w:rPr>
          <w:rFonts w:asciiTheme="minorHAnsi" w:hAnsiTheme="minorHAnsi" w:cstheme="minorHAnsi"/>
        </w:rPr>
      </w:pPr>
    </w:p>
    <w:p w14:paraId="35A3595A" w14:textId="77777777" w:rsidR="004E5AB5" w:rsidRDefault="004E5AB5" w:rsidP="00CB41C4">
      <w:pPr>
        <w:tabs>
          <w:tab w:val="left" w:leader="underscore" w:pos="9639"/>
        </w:tabs>
        <w:spacing w:after="0" w:line="240" w:lineRule="auto"/>
        <w:jc w:val="both"/>
        <w:rPr>
          <w:rFonts w:asciiTheme="minorHAnsi" w:hAnsiTheme="minorHAnsi" w:cstheme="minorHAnsi"/>
        </w:rPr>
      </w:pPr>
    </w:p>
    <w:p w14:paraId="7572E638" w14:textId="77777777" w:rsidR="004E5AB5" w:rsidRDefault="004E5AB5" w:rsidP="00CB41C4">
      <w:pPr>
        <w:tabs>
          <w:tab w:val="left" w:leader="underscore" w:pos="9639"/>
        </w:tabs>
        <w:spacing w:after="0" w:line="240" w:lineRule="auto"/>
        <w:jc w:val="both"/>
        <w:rPr>
          <w:rFonts w:asciiTheme="minorHAnsi" w:hAnsiTheme="minorHAnsi" w:cstheme="minorHAnsi"/>
        </w:rPr>
      </w:pPr>
    </w:p>
    <w:p w14:paraId="7859B225" w14:textId="77777777" w:rsidR="004E5AB5" w:rsidRPr="00F877BE" w:rsidRDefault="004E5AB5" w:rsidP="00CB41C4">
      <w:pPr>
        <w:tabs>
          <w:tab w:val="left" w:leader="underscore" w:pos="9639"/>
        </w:tabs>
        <w:spacing w:after="0" w:line="240" w:lineRule="auto"/>
        <w:jc w:val="both"/>
        <w:rPr>
          <w:rFonts w:asciiTheme="minorHAnsi" w:hAnsiTheme="minorHAnsi" w:cstheme="minorHAnsi"/>
        </w:rPr>
      </w:pPr>
    </w:p>
    <w:p w14:paraId="10B4C763" w14:textId="7FFDB478" w:rsidR="007D1E76" w:rsidRPr="00F877BE" w:rsidRDefault="007D1E76" w:rsidP="000C3365">
      <w:pPr>
        <w:pStyle w:val="Ttulo2"/>
        <w:rPr>
          <w:rFonts w:asciiTheme="minorHAnsi" w:hAnsiTheme="minorHAnsi" w:cstheme="minorHAnsi"/>
          <w:b/>
          <w:color w:val="auto"/>
          <w:sz w:val="22"/>
          <w:szCs w:val="22"/>
        </w:rPr>
      </w:pPr>
      <w:bookmarkStart w:id="12" w:name="_Toc161472877"/>
      <w:r w:rsidRPr="00F877BE">
        <w:rPr>
          <w:rFonts w:asciiTheme="minorHAnsi" w:hAnsiTheme="minorHAnsi" w:cstheme="minorHAnsi"/>
          <w:b/>
          <w:color w:val="auto"/>
          <w:sz w:val="22"/>
          <w:szCs w:val="22"/>
        </w:rPr>
        <w:lastRenderedPageBreak/>
        <w:t>1</w:t>
      </w:r>
      <w:r w:rsidR="00F6759B" w:rsidRPr="00F877BE">
        <w:rPr>
          <w:rFonts w:asciiTheme="minorHAnsi" w:hAnsiTheme="minorHAnsi" w:cstheme="minorHAnsi"/>
          <w:b/>
          <w:color w:val="auto"/>
          <w:sz w:val="22"/>
          <w:szCs w:val="22"/>
        </w:rPr>
        <w:t>2</w:t>
      </w:r>
      <w:r w:rsidRPr="00F877BE">
        <w:rPr>
          <w:rFonts w:asciiTheme="minorHAnsi" w:hAnsiTheme="minorHAnsi" w:cstheme="minorHAnsi"/>
          <w:b/>
          <w:color w:val="auto"/>
          <w:sz w:val="22"/>
          <w:szCs w:val="22"/>
        </w:rPr>
        <w:t>. Proceso de Mejora:</w:t>
      </w:r>
      <w:bookmarkEnd w:id="12"/>
    </w:p>
    <w:p w14:paraId="533FB084" w14:textId="77777777" w:rsidR="007D1E76" w:rsidRPr="00207F34" w:rsidRDefault="007D1E76" w:rsidP="00207F34">
      <w:pPr>
        <w:tabs>
          <w:tab w:val="left" w:leader="underscore" w:pos="9639"/>
        </w:tabs>
        <w:spacing w:after="0" w:line="240" w:lineRule="auto"/>
        <w:ind w:left="9639" w:hanging="9639"/>
        <w:jc w:val="both"/>
        <w:rPr>
          <w:rFonts w:asciiTheme="minorHAnsi" w:hAnsiTheme="minorHAnsi" w:cstheme="minorHAnsi"/>
          <w:b/>
          <w:bCs/>
        </w:rPr>
      </w:pPr>
    </w:p>
    <w:p w14:paraId="4D639AB5"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b/>
          <w:u w:val="single"/>
        </w:rPr>
        <w:t>a)</w:t>
      </w:r>
      <w:r w:rsidRPr="00A02F16">
        <w:rPr>
          <w:rFonts w:asciiTheme="minorHAnsi" w:hAnsiTheme="minorHAnsi" w:cstheme="minorHAnsi"/>
          <w:u w:val="single"/>
        </w:rPr>
        <w:t xml:space="preserve"> Principales Políticas de control interno:</w:t>
      </w:r>
    </w:p>
    <w:p w14:paraId="6653D848"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1CE5E6C6"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El Municipio de León, cuenta con la Dirección del Sistema de Control y Evaluación de la Gestión Gubernamental, adscrita a la Contraloría municipal, para evaluar las principales políticas de control interno de cada una de las Dependencias.</w:t>
      </w:r>
    </w:p>
    <w:p w14:paraId="1BD51D4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9CFF4B2"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b/>
          <w:u w:val="single"/>
        </w:rPr>
        <w:t>b)</w:t>
      </w:r>
      <w:r w:rsidRPr="00A02F16">
        <w:rPr>
          <w:rFonts w:asciiTheme="minorHAnsi" w:hAnsiTheme="minorHAnsi" w:cstheme="minorHAnsi"/>
          <w:u w:val="single"/>
        </w:rPr>
        <w:t xml:space="preserve"> Medidas de desempeño financiero, metas y alcance:</w:t>
      </w:r>
    </w:p>
    <w:p w14:paraId="54ADBABE"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bookmarkStart w:id="13" w:name="_Toc161472878"/>
    </w:p>
    <w:p w14:paraId="4DA4928B"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 xml:space="preserve">La Dirección del Sistema de Control y Evaluación de la Gestión Gubernamental, evalúa de manera periódica las metas y alcances de cada dependencia, que forma parte de la administración municipal. </w:t>
      </w:r>
    </w:p>
    <w:p w14:paraId="3D96BD95"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p>
    <w:p w14:paraId="495D7B48" w14:textId="7FE819F4" w:rsidR="00185255" w:rsidRPr="00A02F16" w:rsidRDefault="00185255"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Así mismo, algunas de las medidas de desempeño financiero que establece el Municipio de León,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w:t>
      </w:r>
      <w:r w:rsidR="00A02F16" w:rsidRPr="00A02F16">
        <w:rPr>
          <w:rFonts w:asciiTheme="minorHAnsi" w:hAnsiTheme="minorHAnsi" w:cstheme="minorHAnsi"/>
        </w:rPr>
        <w:t>euda al cierre de cada periodo.</w:t>
      </w:r>
    </w:p>
    <w:p w14:paraId="06389EEA" w14:textId="77777777" w:rsidR="00A02F16" w:rsidRPr="00A02F16" w:rsidRDefault="00A02F16" w:rsidP="00A02F16">
      <w:pPr>
        <w:tabs>
          <w:tab w:val="left" w:leader="underscore" w:pos="9639"/>
        </w:tabs>
        <w:spacing w:after="0" w:line="240" w:lineRule="auto"/>
        <w:jc w:val="both"/>
        <w:rPr>
          <w:rFonts w:asciiTheme="minorHAnsi" w:hAnsiTheme="minorHAnsi" w:cstheme="minorHAnsi"/>
          <w:u w:val="single"/>
        </w:rPr>
      </w:pPr>
    </w:p>
    <w:p w14:paraId="27E1F37A" w14:textId="52C6DB2B" w:rsidR="00185255" w:rsidRPr="00A02F16" w:rsidRDefault="007D1E76" w:rsidP="00E72FCF">
      <w:pPr>
        <w:pStyle w:val="Ttulo2"/>
        <w:rPr>
          <w:rFonts w:asciiTheme="minorHAnsi" w:hAnsiTheme="minorHAnsi" w:cstheme="minorHAnsi"/>
          <w:b/>
          <w:color w:val="auto"/>
          <w:sz w:val="22"/>
          <w:szCs w:val="22"/>
          <w:u w:val="single"/>
        </w:rPr>
      </w:pPr>
      <w:r w:rsidRPr="00A02F16">
        <w:rPr>
          <w:rFonts w:asciiTheme="minorHAnsi" w:hAnsiTheme="minorHAnsi" w:cstheme="minorHAnsi"/>
          <w:b/>
          <w:color w:val="auto"/>
          <w:sz w:val="22"/>
          <w:szCs w:val="22"/>
          <w:u w:val="single"/>
        </w:rPr>
        <w:t>1</w:t>
      </w:r>
      <w:r w:rsidR="00F6759B" w:rsidRPr="00A02F16">
        <w:rPr>
          <w:rFonts w:asciiTheme="minorHAnsi" w:hAnsiTheme="minorHAnsi" w:cstheme="minorHAnsi"/>
          <w:b/>
          <w:color w:val="auto"/>
          <w:sz w:val="22"/>
          <w:szCs w:val="22"/>
          <w:u w:val="single"/>
        </w:rPr>
        <w:t>3</w:t>
      </w:r>
      <w:r w:rsidR="005E231E" w:rsidRPr="00A02F16">
        <w:rPr>
          <w:rFonts w:asciiTheme="minorHAnsi" w:hAnsiTheme="minorHAnsi" w:cstheme="minorHAnsi"/>
          <w:b/>
          <w:color w:val="auto"/>
          <w:sz w:val="22"/>
          <w:szCs w:val="22"/>
          <w:u w:val="single"/>
        </w:rPr>
        <w:t>. Información por Segmentos:</w:t>
      </w:r>
      <w:bookmarkEnd w:id="13"/>
    </w:p>
    <w:p w14:paraId="45353D37" w14:textId="77777777" w:rsidR="00A02F16" w:rsidRPr="00A02F16" w:rsidRDefault="00A02F16" w:rsidP="00CB41C4">
      <w:pPr>
        <w:tabs>
          <w:tab w:val="left" w:leader="underscore" w:pos="9639"/>
        </w:tabs>
        <w:spacing w:after="0" w:line="240" w:lineRule="auto"/>
        <w:jc w:val="both"/>
        <w:rPr>
          <w:rFonts w:asciiTheme="minorHAnsi" w:hAnsiTheme="minorHAnsi" w:cstheme="minorHAnsi"/>
          <w:u w:val="single"/>
        </w:rPr>
      </w:pPr>
    </w:p>
    <w:p w14:paraId="64BC1596" w14:textId="46D52ADD" w:rsidR="007D1E76" w:rsidRPr="00A02F16" w:rsidRDefault="00806269"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A02F16">
        <w:rPr>
          <w:rFonts w:asciiTheme="minorHAnsi" w:hAnsiTheme="minorHAnsi" w:cstheme="minorHAnsi"/>
          <w:u w:val="single"/>
        </w:rPr>
        <w:t>.</w:t>
      </w:r>
    </w:p>
    <w:p w14:paraId="1E94F855"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078A60"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Consecuentemente, esta información contribuye al análisis más preciso de la situación financiera, grados y fuentes de riesgo y crec</w:t>
      </w:r>
      <w:r w:rsidR="005E231E" w:rsidRPr="00A02F16">
        <w:rPr>
          <w:rFonts w:asciiTheme="minorHAnsi" w:hAnsiTheme="minorHAnsi" w:cstheme="minorHAnsi"/>
          <w:u w:val="single"/>
        </w:rPr>
        <w:t>imiento potencial de negocio.</w:t>
      </w:r>
    </w:p>
    <w:p w14:paraId="40147015" w14:textId="77777777" w:rsidR="00A02F16" w:rsidRPr="00A02F16" w:rsidRDefault="00A02F16" w:rsidP="00CB41C4">
      <w:pPr>
        <w:tabs>
          <w:tab w:val="left" w:leader="underscore" w:pos="9639"/>
        </w:tabs>
        <w:spacing w:after="0" w:line="240" w:lineRule="auto"/>
        <w:jc w:val="both"/>
        <w:rPr>
          <w:rFonts w:asciiTheme="minorHAnsi" w:hAnsiTheme="minorHAnsi" w:cstheme="minorHAnsi"/>
          <w:u w:val="single"/>
        </w:rPr>
      </w:pPr>
    </w:p>
    <w:p w14:paraId="29BDFC6D" w14:textId="77777777" w:rsidR="00A02F16" w:rsidRP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Para el periodo actual que se está informando, no hay información que divulgar.</w:t>
      </w:r>
    </w:p>
    <w:p w14:paraId="03BBF660"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CE772DA" w14:textId="7AAD6A4E" w:rsidR="007D1E76" w:rsidRPr="00F877BE" w:rsidRDefault="007D1E76" w:rsidP="000C3365">
      <w:pPr>
        <w:pStyle w:val="Ttulo2"/>
        <w:rPr>
          <w:rFonts w:asciiTheme="minorHAnsi" w:hAnsiTheme="minorHAnsi" w:cstheme="minorHAnsi"/>
          <w:b/>
          <w:color w:val="auto"/>
          <w:sz w:val="22"/>
          <w:szCs w:val="22"/>
        </w:rPr>
      </w:pPr>
      <w:bookmarkStart w:id="14" w:name="_Toc161472879"/>
      <w:r w:rsidRPr="00F877BE">
        <w:rPr>
          <w:rFonts w:asciiTheme="minorHAnsi" w:hAnsiTheme="minorHAnsi" w:cstheme="minorHAnsi"/>
          <w:b/>
          <w:color w:val="auto"/>
          <w:sz w:val="22"/>
          <w:szCs w:val="22"/>
        </w:rPr>
        <w:t>1</w:t>
      </w:r>
      <w:r w:rsidR="004A1077" w:rsidRPr="00F877BE">
        <w:rPr>
          <w:rFonts w:asciiTheme="minorHAnsi" w:hAnsiTheme="minorHAnsi" w:cstheme="minorHAnsi"/>
          <w:b/>
          <w:color w:val="auto"/>
          <w:sz w:val="22"/>
          <w:szCs w:val="22"/>
        </w:rPr>
        <w:t>4</w:t>
      </w:r>
      <w:r w:rsidRPr="00F877BE">
        <w:rPr>
          <w:rFonts w:asciiTheme="minorHAnsi" w:hAnsiTheme="minorHAnsi" w:cstheme="minorHAnsi"/>
          <w:b/>
          <w:color w:val="auto"/>
          <w:sz w:val="22"/>
          <w:szCs w:val="22"/>
        </w:rPr>
        <w:t>. E</w:t>
      </w:r>
      <w:r w:rsidR="005E231E" w:rsidRPr="00F877BE">
        <w:rPr>
          <w:rFonts w:asciiTheme="minorHAnsi" w:hAnsiTheme="minorHAnsi" w:cstheme="minorHAnsi"/>
          <w:b/>
          <w:color w:val="auto"/>
          <w:sz w:val="22"/>
          <w:szCs w:val="22"/>
        </w:rPr>
        <w:t>ventos Posteriores al Cierre:</w:t>
      </w:r>
      <w:bookmarkEnd w:id="14"/>
    </w:p>
    <w:p w14:paraId="362DF4F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9DFA3BA" w14:textId="77777777" w:rsid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u w:val="single"/>
        </w:rPr>
        <w:t xml:space="preserve">Se </w:t>
      </w:r>
      <w:r w:rsidR="007D1E76" w:rsidRPr="00A02F16">
        <w:rPr>
          <w:rFonts w:asciiTheme="minorHAnsi" w:hAnsiTheme="minorHAnsi" w:cstheme="minorHAnsi"/>
          <w:u w:val="single"/>
        </w:rPr>
        <w:t>informará el efecto en sus estados financieros de aquellos hechos ocurridos en el período posterior al que informa, que proporcionan mayor evidencia sobre eventos que le afectan económicamente y que no se cono</w:t>
      </w:r>
      <w:r w:rsidR="005E231E" w:rsidRPr="00A02F16">
        <w:rPr>
          <w:rFonts w:asciiTheme="minorHAnsi" w:hAnsiTheme="minorHAnsi" w:cstheme="minorHAnsi"/>
          <w:u w:val="single"/>
        </w:rPr>
        <w:t>cían a la fecha de cierre</w:t>
      </w:r>
      <w:r w:rsidR="005E231E" w:rsidRPr="00F877BE">
        <w:rPr>
          <w:rFonts w:asciiTheme="minorHAnsi" w:hAnsiTheme="minorHAnsi" w:cstheme="minorHAnsi"/>
        </w:rPr>
        <w:t>.</w:t>
      </w:r>
      <w:r w:rsidR="005E231E" w:rsidRPr="00F877BE">
        <w:rPr>
          <w:rFonts w:asciiTheme="minorHAnsi" w:hAnsiTheme="minorHAnsi" w:cstheme="minorHAnsi"/>
        </w:rPr>
        <w:cr/>
      </w:r>
    </w:p>
    <w:p w14:paraId="6B1CAB7F" w14:textId="2D19596A" w:rsidR="00A02F16" w:rsidRDefault="00A02F16" w:rsidP="00CB41C4">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 xml:space="preserve">Esta nota no es aplicable al Municipio de León, dado que no hay eventos posteriores que impacten significativamente la Información Financiera del Municipio entre la fecha indicada en los Estados Financieros y la fecha de emisión de </w:t>
      </w:r>
      <w:proofErr w:type="gramStart"/>
      <w:r w:rsidRPr="00A02F16">
        <w:rPr>
          <w:rFonts w:asciiTheme="minorHAnsi" w:hAnsiTheme="minorHAnsi" w:cstheme="minorHAnsi"/>
        </w:rPr>
        <w:t>los mismos</w:t>
      </w:r>
      <w:proofErr w:type="gramEnd"/>
      <w:r w:rsidRPr="00A02F16">
        <w:rPr>
          <w:rFonts w:asciiTheme="minorHAnsi" w:hAnsiTheme="minorHAnsi" w:cstheme="minorHAnsi"/>
        </w:rPr>
        <w:t>.</w:t>
      </w:r>
    </w:p>
    <w:p w14:paraId="09417CEB" w14:textId="77777777" w:rsidR="004E5AB5" w:rsidRDefault="004E5AB5" w:rsidP="00CB41C4">
      <w:pPr>
        <w:tabs>
          <w:tab w:val="left" w:leader="underscore" w:pos="9639"/>
        </w:tabs>
        <w:spacing w:after="0" w:line="240" w:lineRule="auto"/>
        <w:jc w:val="both"/>
        <w:rPr>
          <w:rFonts w:asciiTheme="minorHAnsi" w:hAnsiTheme="minorHAnsi" w:cstheme="minorHAnsi"/>
        </w:rPr>
      </w:pPr>
    </w:p>
    <w:p w14:paraId="6156E3CC" w14:textId="77777777" w:rsidR="004E5AB5" w:rsidRDefault="004E5AB5" w:rsidP="00CB41C4">
      <w:pPr>
        <w:tabs>
          <w:tab w:val="left" w:leader="underscore" w:pos="9639"/>
        </w:tabs>
        <w:spacing w:after="0" w:line="240" w:lineRule="auto"/>
        <w:jc w:val="both"/>
        <w:rPr>
          <w:rFonts w:asciiTheme="minorHAnsi" w:hAnsiTheme="minorHAnsi" w:cstheme="minorHAnsi"/>
        </w:rPr>
      </w:pPr>
    </w:p>
    <w:p w14:paraId="0AD9FDF7" w14:textId="77777777" w:rsidR="00A02F16" w:rsidRPr="00F877BE" w:rsidRDefault="00A02F16" w:rsidP="00CB41C4">
      <w:pPr>
        <w:tabs>
          <w:tab w:val="left" w:leader="underscore" w:pos="9639"/>
        </w:tabs>
        <w:spacing w:after="0" w:line="240" w:lineRule="auto"/>
        <w:jc w:val="both"/>
        <w:rPr>
          <w:rFonts w:asciiTheme="minorHAnsi" w:hAnsiTheme="minorHAnsi" w:cstheme="minorHAnsi"/>
        </w:rPr>
      </w:pPr>
    </w:p>
    <w:p w14:paraId="3CC9AECC" w14:textId="4681A2A9" w:rsidR="007D1E76" w:rsidRPr="00F877BE" w:rsidRDefault="005E231E" w:rsidP="000C3365">
      <w:pPr>
        <w:pStyle w:val="Ttulo2"/>
        <w:rPr>
          <w:rFonts w:asciiTheme="minorHAnsi" w:hAnsiTheme="minorHAnsi" w:cstheme="minorHAnsi"/>
          <w:b/>
          <w:color w:val="auto"/>
          <w:sz w:val="22"/>
          <w:szCs w:val="22"/>
        </w:rPr>
      </w:pPr>
      <w:bookmarkStart w:id="15" w:name="_Toc161472880"/>
      <w:r w:rsidRPr="00F877BE">
        <w:rPr>
          <w:rFonts w:asciiTheme="minorHAnsi" w:hAnsiTheme="minorHAnsi" w:cstheme="minorHAnsi"/>
          <w:b/>
          <w:color w:val="auto"/>
          <w:sz w:val="22"/>
          <w:szCs w:val="22"/>
        </w:rPr>
        <w:lastRenderedPageBreak/>
        <w:t>1</w:t>
      </w:r>
      <w:r w:rsidR="001C34BC" w:rsidRPr="00F877BE">
        <w:rPr>
          <w:rFonts w:asciiTheme="minorHAnsi" w:hAnsiTheme="minorHAnsi" w:cstheme="minorHAnsi"/>
          <w:b/>
          <w:color w:val="auto"/>
          <w:sz w:val="22"/>
          <w:szCs w:val="22"/>
        </w:rPr>
        <w:t>5</w:t>
      </w:r>
      <w:r w:rsidRPr="00F877BE">
        <w:rPr>
          <w:rFonts w:asciiTheme="minorHAnsi" w:hAnsiTheme="minorHAnsi" w:cstheme="minorHAnsi"/>
          <w:b/>
          <w:color w:val="auto"/>
          <w:sz w:val="22"/>
          <w:szCs w:val="22"/>
        </w:rPr>
        <w:t>. Partes Relacionadas:</w:t>
      </w:r>
      <w:bookmarkEnd w:id="15"/>
    </w:p>
    <w:p w14:paraId="20438A33" w14:textId="727CCF0C"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p>
    <w:p w14:paraId="5A1981F2"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Se debe establecer por escrito que no existen partes relacionadas que pudieran ejercer influencia significativa sobre la toma de decisiones financieras y operativas:</w:t>
      </w:r>
    </w:p>
    <w:p w14:paraId="43A323C0" w14:textId="77777777" w:rsidR="00A02F16" w:rsidRDefault="00A02F16" w:rsidP="00A02F16">
      <w:pPr>
        <w:tabs>
          <w:tab w:val="left" w:leader="underscore" w:pos="9639"/>
        </w:tabs>
        <w:spacing w:after="0" w:line="240" w:lineRule="auto"/>
        <w:jc w:val="both"/>
        <w:rPr>
          <w:rFonts w:asciiTheme="minorHAnsi" w:hAnsiTheme="minorHAnsi" w:cstheme="minorHAnsi"/>
        </w:rPr>
      </w:pPr>
    </w:p>
    <w:p w14:paraId="46A3F9D8" w14:textId="38E404EB" w:rsidR="00A02F16" w:rsidRP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Esta nota no es aplicable al Municipio de León,</w:t>
      </w:r>
      <w:r>
        <w:rPr>
          <w:rFonts w:asciiTheme="minorHAnsi" w:hAnsiTheme="minorHAnsi" w:cstheme="minorHAnsi"/>
        </w:rPr>
        <w:t xml:space="preserve"> d</w:t>
      </w:r>
      <w:r w:rsidRPr="00A02F16">
        <w:rPr>
          <w:rFonts w:asciiTheme="minorHAnsi" w:hAnsiTheme="minorHAnsi" w:cstheme="minorHAnsi"/>
        </w:rPr>
        <w:t>ado que no hay partes relacionadas que puedan influir en las decisiones financieras y operativas del Municipio.</w:t>
      </w:r>
    </w:p>
    <w:p w14:paraId="04443E72" w14:textId="17FDEDB8" w:rsidR="00C170A5" w:rsidRPr="00F877BE" w:rsidRDefault="00C170A5" w:rsidP="00CB41C4">
      <w:pPr>
        <w:tabs>
          <w:tab w:val="left" w:leader="underscore" w:pos="9639"/>
        </w:tabs>
        <w:spacing w:after="0" w:line="240" w:lineRule="auto"/>
        <w:jc w:val="both"/>
        <w:rPr>
          <w:rFonts w:asciiTheme="minorHAnsi" w:hAnsiTheme="minorHAnsi" w:cstheme="minorHAnsi"/>
        </w:rPr>
      </w:pPr>
    </w:p>
    <w:p w14:paraId="78699B1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06707DA2" w14:textId="672DD987" w:rsidR="007D1E76" w:rsidRPr="00F877BE" w:rsidRDefault="007D1E76" w:rsidP="00F46719">
      <w:pPr>
        <w:pStyle w:val="Ttulo2"/>
        <w:rPr>
          <w:rFonts w:asciiTheme="minorHAnsi" w:hAnsiTheme="minorHAnsi" w:cstheme="minorHAnsi"/>
          <w:b/>
          <w:color w:val="auto"/>
          <w:sz w:val="22"/>
          <w:szCs w:val="22"/>
        </w:rPr>
      </w:pPr>
      <w:bookmarkStart w:id="16" w:name="_Toc161472881"/>
      <w:r w:rsidRPr="00F877BE">
        <w:rPr>
          <w:rFonts w:asciiTheme="minorHAnsi" w:hAnsiTheme="minorHAnsi" w:cstheme="minorHAnsi"/>
          <w:b/>
          <w:color w:val="auto"/>
          <w:sz w:val="22"/>
          <w:szCs w:val="22"/>
        </w:rPr>
        <w:t>1</w:t>
      </w:r>
      <w:r w:rsidR="001C34BC" w:rsidRPr="00F877BE">
        <w:rPr>
          <w:rFonts w:asciiTheme="minorHAnsi" w:hAnsiTheme="minorHAnsi" w:cstheme="minorHAnsi"/>
          <w:b/>
          <w:color w:val="auto"/>
          <w:sz w:val="22"/>
          <w:szCs w:val="22"/>
        </w:rPr>
        <w:t>6</w:t>
      </w:r>
      <w:r w:rsidRPr="00F877BE">
        <w:rPr>
          <w:rFonts w:asciiTheme="minorHAnsi" w:hAnsiTheme="minorHAnsi" w:cstheme="minorHAnsi"/>
          <w:b/>
          <w:color w:val="auto"/>
          <w:sz w:val="22"/>
          <w:szCs w:val="22"/>
        </w:rPr>
        <w:t xml:space="preserve">. </w:t>
      </w:r>
      <w:r w:rsidR="001973A2" w:rsidRPr="00F877BE">
        <w:rPr>
          <w:rFonts w:asciiTheme="minorHAnsi" w:hAnsiTheme="minorHAnsi" w:cstheme="minorHAnsi"/>
          <w:b/>
          <w:color w:val="auto"/>
          <w:sz w:val="22"/>
          <w:szCs w:val="22"/>
        </w:rPr>
        <w:t>Responsabilidad Sobre la Presentación Razonable de la Información Contable</w:t>
      </w:r>
      <w:r w:rsidR="005E231E" w:rsidRPr="00F877BE">
        <w:rPr>
          <w:rFonts w:asciiTheme="minorHAnsi" w:hAnsiTheme="minorHAnsi" w:cstheme="minorHAnsi"/>
          <w:b/>
          <w:color w:val="auto"/>
          <w:sz w:val="22"/>
          <w:szCs w:val="22"/>
        </w:rPr>
        <w:t>:</w:t>
      </w:r>
      <w:bookmarkEnd w:id="16"/>
    </w:p>
    <w:p w14:paraId="24905817" w14:textId="32253A75"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0903296" w14:textId="4156D455" w:rsidR="007D1E76" w:rsidRPr="00F877BE" w:rsidRDefault="00C4625D"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F877BE">
        <w:rPr>
          <w:rFonts w:asciiTheme="minorHAnsi" w:hAnsiTheme="minorHAnsi" w:cstheme="minorHAnsi"/>
        </w:rPr>
        <w:t>.</w:t>
      </w:r>
    </w:p>
    <w:p w14:paraId="7851A2EB" w14:textId="77777777" w:rsidR="00C170A5" w:rsidRPr="00F877BE" w:rsidRDefault="00C170A5" w:rsidP="00CB41C4">
      <w:pPr>
        <w:tabs>
          <w:tab w:val="left" w:leader="underscore" w:pos="9639"/>
        </w:tabs>
        <w:spacing w:after="0" w:line="240" w:lineRule="auto"/>
        <w:jc w:val="both"/>
        <w:rPr>
          <w:rFonts w:asciiTheme="minorHAnsi" w:hAnsiTheme="minorHAnsi" w:cstheme="minorHAnsi"/>
        </w:rPr>
      </w:pPr>
    </w:p>
    <w:p w14:paraId="2092EF68" w14:textId="72C13714" w:rsidR="00D5018E" w:rsidRPr="00F877BE"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rPr>
      </w:pPr>
    </w:p>
    <w:p w14:paraId="1E9D836A" w14:textId="1C0AAD79" w:rsidR="00A02F16"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noProof/>
          <w:lang w:eastAsia="es-MX"/>
        </w:rPr>
        <mc:AlternateContent>
          <mc:Choice Requires="wps">
            <w:drawing>
              <wp:anchor distT="0" distB="0" distL="114300" distR="114300" simplePos="0" relativeHeight="251662336" behindDoc="0" locked="0" layoutInCell="1" allowOverlap="1" wp14:anchorId="60ADBDA4" wp14:editId="04512FBF">
                <wp:simplePos x="0" y="0"/>
                <wp:positionH relativeFrom="margin">
                  <wp:posOffset>-309880</wp:posOffset>
                </wp:positionH>
                <wp:positionV relativeFrom="paragraph">
                  <wp:posOffset>994410</wp:posOffset>
                </wp:positionV>
                <wp:extent cx="6581775" cy="638176"/>
                <wp:effectExtent l="0" t="0" r="9525" b="9525"/>
                <wp:wrapNone/>
                <wp:docPr id="2" name="CuadroTexto 2">
                  <a:extLst xmlns:a="http://schemas.openxmlformats.org/drawingml/2006/main">
                    <a:ext uri="{FF2B5EF4-FFF2-40B4-BE49-F238E27FC236}">
                      <a16:creationId xmlns:a16="http://schemas.microsoft.com/office/drawing/2014/main" id="{16E0E6AE-4E1D-4896-8B01-A04F9FC5BE8E}"/>
                    </a:ext>
                  </a:extLst>
                </wp:docPr>
                <wp:cNvGraphicFramePr/>
                <a:graphic xmlns:a="http://schemas.openxmlformats.org/drawingml/2006/main">
                  <a:graphicData uri="http://schemas.microsoft.com/office/word/2010/wordprocessingShape">
                    <wps:wsp>
                      <wps:cNvSpPr txBox="1"/>
                      <wps:spPr>
                        <a:xfrm>
                          <a:off x="0" y="0"/>
                          <a:ext cx="6581775" cy="63817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5946091" w14:textId="77777777" w:rsidR="00227839" w:rsidRDefault="00227839" w:rsidP="00227839">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28495B31" w14:textId="77777777" w:rsidR="00227839" w:rsidRDefault="00227839" w:rsidP="00227839">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213C2957" w14:textId="77777777" w:rsidR="00227839" w:rsidRDefault="00227839" w:rsidP="00227839">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wps:txbx>
                      <wps:bodyPr vertOverflow="clip" horzOverflow="clip" wrap="square" rtlCol="0" anchor="t"/>
                    </wps:wsp>
                  </a:graphicData>
                </a:graphic>
              </wp:anchor>
            </w:drawing>
          </mc:Choice>
          <mc:Fallback>
            <w:pict>
              <v:shapetype w14:anchorId="60ADBDA4" id="_x0000_t202" coordsize="21600,21600" o:spt="202" path="m,l,21600r21600,l21600,xe">
                <v:stroke joinstyle="miter"/>
                <v:path gradientshapeok="t" o:connecttype="rect"/>
              </v:shapetype>
              <v:shape id="CuadroTexto 2" o:spid="_x0000_s1026" type="#_x0000_t202" style="position:absolute;left:0;text-align:left;margin-left:-24.4pt;margin-top:78.3pt;width:518.25pt;height:50.2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2K5AgIAAGIEAAAOAAAAZHJzL2Uyb0RvYy54bWysVMFuEzEQvSPxD5bvZJOgpCXKphKtygVR&#10;ROEDHK+9a2F7zNjNbvh6xt5kA+VUxMVZ2zPvzXueyfZmcJYdFEYDvuaL2Zwz5SU0xrc1//b1/s01&#10;ZzEJ3wgLXtX8qCK/2b1+te3DRi2hA9soZATi46YPNe9SCpuqirJTTsQZBOXpUgM6kWiLbdWg6And&#10;2Wo5n6+rHrAJCFLFSKd34yXfFXytlUwPWkeVmK051ZbKimXd57XabcWmRRE6I09liH+owgnjiXSC&#10;uhNJsCc0f0E5IxEi6DST4CrQ2khVNJCaxfyZmsdOBFW0kDkxTDbF/wcrPx0ew2dkaXgPAz1gNqQP&#10;cRPpMOsZNLr8S5UyuicLj5NtakhM0uF6db24ulpxJulu/ZY26wxTXbIDxvRBgWP5o+ZIz1LcEoeP&#10;MY2h55BMFsGa5t5YWza5FdStRXYQ9Ig2lRoJ/I8o61lf83erZS7Dhabm0beFw0NGGkmsp7Iu8spX&#10;OlqVeaz/ojQzTVE5EmO7z7xju1A/k/pz0xB/SciBmvBfmHtKydmqdOkL86ekwg8+TfnOeMAivMzQ&#10;xbjm+9k4PcafrRgNyF6kYT+c3n8PzZHagiY7PdCiLZC90prAWQf48/lZTxNElv94Eqg4w2RvYRw4&#10;4SXF1zyVjsgk1MilN05Dlyfl932p6vLXsPsFAAD//wMAUEsDBBQABgAIAAAAIQAUgwBt4wAAAAsB&#10;AAAPAAAAZHJzL2Rvd25yZXYueG1sTI9PS8NAFMTvgt9heYIXaTcNNv/MphRBDx7EtFI8bpNnEsy+&#10;DdlNG/vpfZ70OMww85t8M5tenHB0nSUFq2UAAqmydUeNgvf90yIB4bymWveWUME3OtgU11e5zmp7&#10;phJPO98ILiGXaQWt90MmpataNNot7YDE3qcdjfYsx0bWoz5zuellGASRNLojXmj1gI8tVl+7ySi4&#10;+0i3qe5w/xIe0kN5eZvKy/OrUrc38/YBhMfZ/4XhF5/RoWCmo52odqJXsLhPGN2zsY4iEJxIkzgG&#10;cVQQruMVyCKX/z8UPwAAAP//AwBQSwECLQAUAAYACAAAACEAtoM4kv4AAADhAQAAEwAAAAAAAAAA&#10;AAAAAAAAAAAAW0NvbnRlbnRfVHlwZXNdLnhtbFBLAQItABQABgAIAAAAIQA4/SH/1gAAAJQBAAAL&#10;AAAAAAAAAAAAAAAAAC8BAABfcmVscy8ucmVsc1BLAQItABQABgAIAAAAIQD9I2K5AgIAAGIEAAAO&#10;AAAAAAAAAAAAAAAAAC4CAABkcnMvZTJvRG9jLnhtbFBLAQItABQABgAIAAAAIQAUgwBt4wAAAAsB&#10;AAAPAAAAAAAAAAAAAAAAAFwEAABkcnMvZG93bnJldi54bWxQSwUGAAAAAAQABADzAAAAbAUAAAAA&#10;" fillcolor="white [3201]" stroked="f">
                <v:textbox>
                  <w:txbxContent>
                    <w:p w14:paraId="05946091" w14:textId="77777777" w:rsidR="00227839" w:rsidRDefault="00227839" w:rsidP="00227839">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28495B31" w14:textId="77777777" w:rsidR="00227839" w:rsidRDefault="00227839" w:rsidP="00227839">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213C2957" w14:textId="77777777" w:rsidR="00227839" w:rsidRDefault="00227839" w:rsidP="00227839">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v:textbox>
                <w10:wrap anchorx="margin"/>
              </v:shape>
            </w:pict>
          </mc:Fallback>
        </mc:AlternateContent>
      </w:r>
    </w:p>
    <w:p w14:paraId="7E1A62CB"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61B72BBA"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4B157123"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10A21B24"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35F7FC3C"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1BC73D65" w14:textId="77777777" w:rsidR="00A02F16" w:rsidRDefault="00A02F16"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08E30EAD" w14:textId="1C1C00FB" w:rsidR="00E72FCF" w:rsidRPr="00F877BE" w:rsidRDefault="00E72FCF" w:rsidP="00E72FCF">
      <w:pPr>
        <w:pBdr>
          <w:bottom w:val="single" w:sz="12" w:space="1" w:color="auto"/>
        </w:pBdr>
        <w:tabs>
          <w:tab w:val="left" w:leader="underscore" w:pos="9639"/>
        </w:tabs>
        <w:spacing w:after="0" w:line="240" w:lineRule="auto"/>
        <w:jc w:val="both"/>
        <w:rPr>
          <w:rFonts w:asciiTheme="minorHAnsi" w:hAnsiTheme="minorHAnsi" w:cstheme="minorHAnsi"/>
        </w:rPr>
      </w:pPr>
    </w:p>
    <w:sectPr w:rsidR="00E72FCF" w:rsidRPr="00F877BE" w:rsidSect="00F21166">
      <w:headerReference w:type="default" r:id="rId16"/>
      <w:footerReference w:type="default" r:id="rId17"/>
      <w:pgSz w:w="12240" w:h="15840" w:code="1"/>
      <w:pgMar w:top="1418" w:right="1134" w:bottom="993"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21B3E" w14:textId="77777777" w:rsidR="008D58AB" w:rsidRDefault="008D58AB" w:rsidP="00E00323">
      <w:pPr>
        <w:spacing w:after="0" w:line="240" w:lineRule="auto"/>
      </w:pPr>
      <w:r>
        <w:separator/>
      </w:r>
    </w:p>
  </w:endnote>
  <w:endnote w:type="continuationSeparator" w:id="0">
    <w:p w14:paraId="6A124CDA" w14:textId="77777777" w:rsidR="008D58AB" w:rsidRDefault="008D58A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altName w:val="Lucida Sans Unicode"/>
    <w:panose1 w:val="020B06020305040208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BA2ECF" w:rsidRDefault="00BA2ECF">
        <w:pPr>
          <w:pStyle w:val="Piedepgina"/>
          <w:jc w:val="right"/>
        </w:pPr>
        <w:r>
          <w:fldChar w:fldCharType="begin"/>
        </w:r>
        <w:r>
          <w:instrText>PAGE   \* MERGEFORMAT</w:instrText>
        </w:r>
        <w:r>
          <w:fldChar w:fldCharType="separate"/>
        </w:r>
        <w:r w:rsidR="00314D6C" w:rsidRPr="00314D6C">
          <w:rPr>
            <w:noProof/>
            <w:lang w:val="es-ES"/>
          </w:rPr>
          <w:t>15</w:t>
        </w:r>
        <w:r>
          <w:fldChar w:fldCharType="end"/>
        </w:r>
      </w:p>
    </w:sdtContent>
  </w:sdt>
  <w:p w14:paraId="37983FFD" w14:textId="77777777" w:rsidR="00BA2ECF" w:rsidRDefault="00BA2E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99C0C" w14:textId="77777777" w:rsidR="008D58AB" w:rsidRDefault="008D58AB" w:rsidP="00E00323">
      <w:pPr>
        <w:spacing w:after="0" w:line="240" w:lineRule="auto"/>
      </w:pPr>
      <w:r>
        <w:separator/>
      </w:r>
    </w:p>
  </w:footnote>
  <w:footnote w:type="continuationSeparator" w:id="0">
    <w:p w14:paraId="49C0CF50" w14:textId="77777777" w:rsidR="008D58AB" w:rsidRDefault="008D58A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5EDB2FEA" w:rsidR="00BA2ECF" w:rsidRDefault="00BA2ECF" w:rsidP="00A4610E">
    <w:pPr>
      <w:pStyle w:val="Encabezado"/>
      <w:spacing w:after="0" w:line="240" w:lineRule="auto"/>
      <w:jc w:val="center"/>
    </w:pPr>
    <w:r>
      <w:t>Municipio de León</w:t>
    </w:r>
  </w:p>
  <w:p w14:paraId="651A4C4F" w14:textId="4131793E" w:rsidR="00BA2ECF" w:rsidRDefault="00BA2ECF" w:rsidP="00A4610E">
    <w:pPr>
      <w:pStyle w:val="Encabezado"/>
      <w:spacing w:after="0" w:line="240" w:lineRule="auto"/>
      <w:jc w:val="center"/>
    </w:pPr>
    <w:r>
      <w:t xml:space="preserve">Correspondientes al 30 de </w:t>
    </w:r>
    <w:r w:rsidR="00290D9A">
      <w:t>septiembre</w:t>
    </w:r>
    <w: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F41"/>
    <w:multiLevelType w:val="multilevel"/>
    <w:tmpl w:val="CC72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3BE2"/>
    <w:multiLevelType w:val="hybridMultilevel"/>
    <w:tmpl w:val="3C5AD99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C62AFB"/>
    <w:multiLevelType w:val="multilevel"/>
    <w:tmpl w:val="311A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50009"/>
    <w:multiLevelType w:val="hybridMultilevel"/>
    <w:tmpl w:val="EA66CC06"/>
    <w:lvl w:ilvl="0" w:tplc="20E2F0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6728A0"/>
    <w:multiLevelType w:val="hybridMultilevel"/>
    <w:tmpl w:val="81C4CA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D190AF3"/>
    <w:multiLevelType w:val="hybridMultilevel"/>
    <w:tmpl w:val="932C8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8750B1"/>
    <w:multiLevelType w:val="hybridMultilevel"/>
    <w:tmpl w:val="B97E989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9C7A54"/>
    <w:multiLevelType w:val="hybridMultilevel"/>
    <w:tmpl w:val="047EC278"/>
    <w:lvl w:ilvl="0" w:tplc="2D64A3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231D03"/>
    <w:multiLevelType w:val="hybridMultilevel"/>
    <w:tmpl w:val="6AB878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7CB5205"/>
    <w:multiLevelType w:val="multilevel"/>
    <w:tmpl w:val="B2E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E22E7"/>
    <w:multiLevelType w:val="hybridMultilevel"/>
    <w:tmpl w:val="863E9C48"/>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D73ED2"/>
    <w:multiLevelType w:val="hybridMultilevel"/>
    <w:tmpl w:val="BC720E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DB345AE"/>
    <w:multiLevelType w:val="hybridMultilevel"/>
    <w:tmpl w:val="57000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F91AB2"/>
    <w:multiLevelType w:val="hybridMultilevel"/>
    <w:tmpl w:val="BF4C3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526CB0"/>
    <w:multiLevelType w:val="hybridMultilevel"/>
    <w:tmpl w:val="B69859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910E3E"/>
    <w:multiLevelType w:val="hybridMultilevel"/>
    <w:tmpl w:val="21A89AE0"/>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F92D11"/>
    <w:multiLevelType w:val="hybridMultilevel"/>
    <w:tmpl w:val="46E061A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D75800"/>
    <w:multiLevelType w:val="hybridMultilevel"/>
    <w:tmpl w:val="A420C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E8032E"/>
    <w:multiLevelType w:val="hybridMultilevel"/>
    <w:tmpl w:val="637CE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080D23"/>
    <w:multiLevelType w:val="hybridMultilevel"/>
    <w:tmpl w:val="6854D216"/>
    <w:lvl w:ilvl="0" w:tplc="00FAF020">
      <w:start w:val="1"/>
      <w:numFmt w:val="bullet"/>
      <w:lvlText w:val="-"/>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7C678F"/>
    <w:multiLevelType w:val="multilevel"/>
    <w:tmpl w:val="3CF8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15321"/>
    <w:multiLevelType w:val="hybridMultilevel"/>
    <w:tmpl w:val="C4129E3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CE72293"/>
    <w:multiLevelType w:val="hybridMultilevel"/>
    <w:tmpl w:val="700C0AA2"/>
    <w:lvl w:ilvl="0" w:tplc="18AE40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B43AF4"/>
    <w:multiLevelType w:val="hybridMultilevel"/>
    <w:tmpl w:val="9FB09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92303F"/>
    <w:multiLevelType w:val="hybridMultilevel"/>
    <w:tmpl w:val="529A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A7776EF"/>
    <w:multiLevelType w:val="hybridMultilevel"/>
    <w:tmpl w:val="EA66CC06"/>
    <w:lvl w:ilvl="0" w:tplc="20E2F0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1511406">
    <w:abstractNumId w:val="19"/>
  </w:num>
  <w:num w:numId="2" w16cid:durableId="278490586">
    <w:abstractNumId w:val="22"/>
  </w:num>
  <w:num w:numId="3" w16cid:durableId="1063985143">
    <w:abstractNumId w:val="6"/>
  </w:num>
  <w:num w:numId="4" w16cid:durableId="1829176552">
    <w:abstractNumId w:val="24"/>
  </w:num>
  <w:num w:numId="5" w16cid:durableId="452094491">
    <w:abstractNumId w:val="20"/>
  </w:num>
  <w:num w:numId="6" w16cid:durableId="472331852">
    <w:abstractNumId w:val="15"/>
  </w:num>
  <w:num w:numId="7" w16cid:durableId="968826726">
    <w:abstractNumId w:val="10"/>
  </w:num>
  <w:num w:numId="8" w16cid:durableId="676925661">
    <w:abstractNumId w:val="1"/>
  </w:num>
  <w:num w:numId="9" w16cid:durableId="2072267483">
    <w:abstractNumId w:val="25"/>
  </w:num>
  <w:num w:numId="10" w16cid:durableId="464271760">
    <w:abstractNumId w:val="16"/>
  </w:num>
  <w:num w:numId="11" w16cid:durableId="558564165">
    <w:abstractNumId w:val="23"/>
  </w:num>
  <w:num w:numId="12" w16cid:durableId="1197356374">
    <w:abstractNumId w:val="18"/>
  </w:num>
  <w:num w:numId="13" w16cid:durableId="1202208389">
    <w:abstractNumId w:val="14"/>
  </w:num>
  <w:num w:numId="14" w16cid:durableId="1439374075">
    <w:abstractNumId w:val="13"/>
  </w:num>
  <w:num w:numId="15" w16cid:durableId="654453649">
    <w:abstractNumId w:val="12"/>
  </w:num>
  <w:num w:numId="16" w16cid:durableId="1011878226">
    <w:abstractNumId w:val="26"/>
  </w:num>
  <w:num w:numId="17" w16cid:durableId="1288657176">
    <w:abstractNumId w:val="3"/>
  </w:num>
  <w:num w:numId="18" w16cid:durableId="1976400847">
    <w:abstractNumId w:val="7"/>
  </w:num>
  <w:num w:numId="19" w16cid:durableId="839808717">
    <w:abstractNumId w:val="9"/>
  </w:num>
  <w:num w:numId="20" w16cid:durableId="843325204">
    <w:abstractNumId w:val="21"/>
  </w:num>
  <w:num w:numId="21" w16cid:durableId="1608653525">
    <w:abstractNumId w:val="2"/>
  </w:num>
  <w:num w:numId="22" w16cid:durableId="638803591">
    <w:abstractNumId w:val="0"/>
  </w:num>
  <w:num w:numId="23" w16cid:durableId="1281915555">
    <w:abstractNumId w:val="5"/>
  </w:num>
  <w:num w:numId="24" w16cid:durableId="257754135">
    <w:abstractNumId w:val="8"/>
  </w:num>
  <w:num w:numId="25" w16cid:durableId="455486057">
    <w:abstractNumId w:val="11"/>
  </w:num>
  <w:num w:numId="26" w16cid:durableId="316423132">
    <w:abstractNumId w:val="4"/>
  </w:num>
  <w:num w:numId="27" w16cid:durableId="10940603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6A4E"/>
    <w:rsid w:val="000310EF"/>
    <w:rsid w:val="00040D4F"/>
    <w:rsid w:val="00047E52"/>
    <w:rsid w:val="00060B71"/>
    <w:rsid w:val="00064C77"/>
    <w:rsid w:val="00084EAE"/>
    <w:rsid w:val="000858AA"/>
    <w:rsid w:val="00091CE6"/>
    <w:rsid w:val="00094A3A"/>
    <w:rsid w:val="000B7810"/>
    <w:rsid w:val="000C3365"/>
    <w:rsid w:val="000E1077"/>
    <w:rsid w:val="000F71F2"/>
    <w:rsid w:val="00106EE9"/>
    <w:rsid w:val="0012405A"/>
    <w:rsid w:val="0012493A"/>
    <w:rsid w:val="00124D0F"/>
    <w:rsid w:val="001276B7"/>
    <w:rsid w:val="00154BA3"/>
    <w:rsid w:val="00156199"/>
    <w:rsid w:val="001571B7"/>
    <w:rsid w:val="00170F92"/>
    <w:rsid w:val="00185255"/>
    <w:rsid w:val="00191160"/>
    <w:rsid w:val="0019293D"/>
    <w:rsid w:val="001973A2"/>
    <w:rsid w:val="001C34BC"/>
    <w:rsid w:val="001C5036"/>
    <w:rsid w:val="001C710C"/>
    <w:rsid w:val="001C75F2"/>
    <w:rsid w:val="001D2063"/>
    <w:rsid w:val="001D43E9"/>
    <w:rsid w:val="00207F34"/>
    <w:rsid w:val="00227839"/>
    <w:rsid w:val="00231FBE"/>
    <w:rsid w:val="00232175"/>
    <w:rsid w:val="0024740E"/>
    <w:rsid w:val="002644C6"/>
    <w:rsid w:val="002722DD"/>
    <w:rsid w:val="002825FA"/>
    <w:rsid w:val="00290D9A"/>
    <w:rsid w:val="00294F4E"/>
    <w:rsid w:val="00295B72"/>
    <w:rsid w:val="002A08CC"/>
    <w:rsid w:val="002D4B87"/>
    <w:rsid w:val="002D6440"/>
    <w:rsid w:val="00314D6C"/>
    <w:rsid w:val="003453CA"/>
    <w:rsid w:val="00347C51"/>
    <w:rsid w:val="00396D53"/>
    <w:rsid w:val="003E6C64"/>
    <w:rsid w:val="0043078C"/>
    <w:rsid w:val="00435A87"/>
    <w:rsid w:val="00444CC3"/>
    <w:rsid w:val="00494059"/>
    <w:rsid w:val="004A1077"/>
    <w:rsid w:val="004A58C8"/>
    <w:rsid w:val="004D77B5"/>
    <w:rsid w:val="004E203C"/>
    <w:rsid w:val="004E4B83"/>
    <w:rsid w:val="004E5AB5"/>
    <w:rsid w:val="004E6269"/>
    <w:rsid w:val="004F234D"/>
    <w:rsid w:val="004F6FAC"/>
    <w:rsid w:val="00503109"/>
    <w:rsid w:val="005053EE"/>
    <w:rsid w:val="00511DE7"/>
    <w:rsid w:val="00514792"/>
    <w:rsid w:val="00516100"/>
    <w:rsid w:val="00516A8F"/>
    <w:rsid w:val="0051720A"/>
    <w:rsid w:val="00540261"/>
    <w:rsid w:val="0054701E"/>
    <w:rsid w:val="005B5531"/>
    <w:rsid w:val="005D3E43"/>
    <w:rsid w:val="005E231E"/>
    <w:rsid w:val="005F2900"/>
    <w:rsid w:val="005F51CC"/>
    <w:rsid w:val="0064059E"/>
    <w:rsid w:val="00657009"/>
    <w:rsid w:val="00681C79"/>
    <w:rsid w:val="006867FC"/>
    <w:rsid w:val="006B1ADF"/>
    <w:rsid w:val="006F0687"/>
    <w:rsid w:val="006F77A8"/>
    <w:rsid w:val="007610BC"/>
    <w:rsid w:val="007714AB"/>
    <w:rsid w:val="007858A5"/>
    <w:rsid w:val="007A125B"/>
    <w:rsid w:val="007D1E76"/>
    <w:rsid w:val="007D4484"/>
    <w:rsid w:val="007E38A2"/>
    <w:rsid w:val="007F699D"/>
    <w:rsid w:val="00806269"/>
    <w:rsid w:val="00837394"/>
    <w:rsid w:val="0086420E"/>
    <w:rsid w:val="0086459F"/>
    <w:rsid w:val="00880F0D"/>
    <w:rsid w:val="008C3BB8"/>
    <w:rsid w:val="008D58AB"/>
    <w:rsid w:val="008E076C"/>
    <w:rsid w:val="0092765C"/>
    <w:rsid w:val="00954032"/>
    <w:rsid w:val="00967DDA"/>
    <w:rsid w:val="009736CB"/>
    <w:rsid w:val="009774C9"/>
    <w:rsid w:val="009C0768"/>
    <w:rsid w:val="00A02F16"/>
    <w:rsid w:val="00A14E79"/>
    <w:rsid w:val="00A307E2"/>
    <w:rsid w:val="00A37540"/>
    <w:rsid w:val="00A4610E"/>
    <w:rsid w:val="00A6346D"/>
    <w:rsid w:val="00A730E0"/>
    <w:rsid w:val="00A768F7"/>
    <w:rsid w:val="00AA2768"/>
    <w:rsid w:val="00AA41E5"/>
    <w:rsid w:val="00AA644F"/>
    <w:rsid w:val="00AB722B"/>
    <w:rsid w:val="00AE1F6A"/>
    <w:rsid w:val="00AF4375"/>
    <w:rsid w:val="00AF6FE1"/>
    <w:rsid w:val="00B073DE"/>
    <w:rsid w:val="00B453CE"/>
    <w:rsid w:val="00B5123F"/>
    <w:rsid w:val="00B6368B"/>
    <w:rsid w:val="00B64931"/>
    <w:rsid w:val="00BA2ECF"/>
    <w:rsid w:val="00BA53FE"/>
    <w:rsid w:val="00BA5F22"/>
    <w:rsid w:val="00BD3107"/>
    <w:rsid w:val="00BE02EB"/>
    <w:rsid w:val="00BE7FD7"/>
    <w:rsid w:val="00C0015C"/>
    <w:rsid w:val="00C170A5"/>
    <w:rsid w:val="00C2346D"/>
    <w:rsid w:val="00C42291"/>
    <w:rsid w:val="00C4250B"/>
    <w:rsid w:val="00C4625D"/>
    <w:rsid w:val="00C54C12"/>
    <w:rsid w:val="00C75356"/>
    <w:rsid w:val="00C93C67"/>
    <w:rsid w:val="00C97E1E"/>
    <w:rsid w:val="00CB41C4"/>
    <w:rsid w:val="00CF1316"/>
    <w:rsid w:val="00D13C44"/>
    <w:rsid w:val="00D27A31"/>
    <w:rsid w:val="00D32331"/>
    <w:rsid w:val="00D40FC2"/>
    <w:rsid w:val="00D5018E"/>
    <w:rsid w:val="00D546B2"/>
    <w:rsid w:val="00D95952"/>
    <w:rsid w:val="00D975B1"/>
    <w:rsid w:val="00DA630B"/>
    <w:rsid w:val="00DC65FA"/>
    <w:rsid w:val="00DD018C"/>
    <w:rsid w:val="00E00323"/>
    <w:rsid w:val="00E019D6"/>
    <w:rsid w:val="00E11758"/>
    <w:rsid w:val="00E36114"/>
    <w:rsid w:val="00E507EA"/>
    <w:rsid w:val="00E66EA1"/>
    <w:rsid w:val="00E72FCF"/>
    <w:rsid w:val="00E74967"/>
    <w:rsid w:val="00E7559F"/>
    <w:rsid w:val="00E85520"/>
    <w:rsid w:val="00E9132F"/>
    <w:rsid w:val="00E970D4"/>
    <w:rsid w:val="00EA37F5"/>
    <w:rsid w:val="00EA7915"/>
    <w:rsid w:val="00EB78CE"/>
    <w:rsid w:val="00ED7AA0"/>
    <w:rsid w:val="00F067C8"/>
    <w:rsid w:val="00F21166"/>
    <w:rsid w:val="00F43AC5"/>
    <w:rsid w:val="00F46719"/>
    <w:rsid w:val="00F46B88"/>
    <w:rsid w:val="00F47BC4"/>
    <w:rsid w:val="00F54F6F"/>
    <w:rsid w:val="00F6102D"/>
    <w:rsid w:val="00F637F6"/>
    <w:rsid w:val="00F65A92"/>
    <w:rsid w:val="00F6759B"/>
    <w:rsid w:val="00F83833"/>
    <w:rsid w:val="00F877BE"/>
    <w:rsid w:val="00FA63B7"/>
    <w:rsid w:val="00FB7298"/>
    <w:rsid w:val="00FC16C7"/>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51698">
      <w:bodyDiv w:val="1"/>
      <w:marLeft w:val="0"/>
      <w:marRight w:val="0"/>
      <w:marTop w:val="0"/>
      <w:marBottom w:val="0"/>
      <w:divBdr>
        <w:top w:val="none" w:sz="0" w:space="0" w:color="auto"/>
        <w:left w:val="none" w:sz="0" w:space="0" w:color="auto"/>
        <w:bottom w:val="none" w:sz="0" w:space="0" w:color="auto"/>
        <w:right w:val="none" w:sz="0" w:space="0" w:color="auto"/>
      </w:divBdr>
      <w:divsChild>
        <w:div w:id="200830383">
          <w:marLeft w:val="0"/>
          <w:marRight w:val="0"/>
          <w:marTop w:val="0"/>
          <w:marBottom w:val="0"/>
          <w:divBdr>
            <w:top w:val="none" w:sz="0" w:space="0" w:color="auto"/>
            <w:left w:val="none" w:sz="0" w:space="0" w:color="auto"/>
            <w:bottom w:val="none" w:sz="0" w:space="0" w:color="auto"/>
            <w:right w:val="none" w:sz="0" w:space="0" w:color="auto"/>
          </w:divBdr>
        </w:div>
      </w:divsChild>
    </w:div>
    <w:div w:id="210577371">
      <w:bodyDiv w:val="1"/>
      <w:marLeft w:val="0"/>
      <w:marRight w:val="0"/>
      <w:marTop w:val="0"/>
      <w:marBottom w:val="0"/>
      <w:divBdr>
        <w:top w:val="none" w:sz="0" w:space="0" w:color="auto"/>
        <w:left w:val="none" w:sz="0" w:space="0" w:color="auto"/>
        <w:bottom w:val="none" w:sz="0" w:space="0" w:color="auto"/>
        <w:right w:val="none" w:sz="0" w:space="0" w:color="auto"/>
      </w:divBdr>
      <w:divsChild>
        <w:div w:id="226301233">
          <w:marLeft w:val="0"/>
          <w:marRight w:val="0"/>
          <w:marTop w:val="0"/>
          <w:marBottom w:val="0"/>
          <w:divBdr>
            <w:top w:val="none" w:sz="0" w:space="0" w:color="auto"/>
            <w:left w:val="none" w:sz="0" w:space="0" w:color="auto"/>
            <w:bottom w:val="none" w:sz="0" w:space="0" w:color="auto"/>
            <w:right w:val="none" w:sz="0" w:space="0" w:color="auto"/>
          </w:divBdr>
        </w:div>
      </w:divsChild>
    </w:div>
    <w:div w:id="434181382">
      <w:bodyDiv w:val="1"/>
      <w:marLeft w:val="0"/>
      <w:marRight w:val="0"/>
      <w:marTop w:val="0"/>
      <w:marBottom w:val="0"/>
      <w:divBdr>
        <w:top w:val="none" w:sz="0" w:space="0" w:color="auto"/>
        <w:left w:val="none" w:sz="0" w:space="0" w:color="auto"/>
        <w:bottom w:val="none" w:sz="0" w:space="0" w:color="auto"/>
        <w:right w:val="none" w:sz="0" w:space="0" w:color="auto"/>
      </w:divBdr>
      <w:divsChild>
        <w:div w:id="519510245">
          <w:marLeft w:val="0"/>
          <w:marRight w:val="0"/>
          <w:marTop w:val="0"/>
          <w:marBottom w:val="0"/>
          <w:divBdr>
            <w:top w:val="none" w:sz="0" w:space="0" w:color="auto"/>
            <w:left w:val="none" w:sz="0" w:space="0" w:color="auto"/>
            <w:bottom w:val="none" w:sz="0" w:space="0" w:color="auto"/>
            <w:right w:val="none" w:sz="0" w:space="0" w:color="auto"/>
          </w:divBdr>
        </w:div>
      </w:divsChild>
    </w:div>
    <w:div w:id="455178180">
      <w:bodyDiv w:val="1"/>
      <w:marLeft w:val="0"/>
      <w:marRight w:val="0"/>
      <w:marTop w:val="0"/>
      <w:marBottom w:val="0"/>
      <w:divBdr>
        <w:top w:val="none" w:sz="0" w:space="0" w:color="auto"/>
        <w:left w:val="none" w:sz="0" w:space="0" w:color="auto"/>
        <w:bottom w:val="none" w:sz="0" w:space="0" w:color="auto"/>
        <w:right w:val="none" w:sz="0" w:space="0" w:color="auto"/>
      </w:divBdr>
    </w:div>
    <w:div w:id="591284213">
      <w:bodyDiv w:val="1"/>
      <w:marLeft w:val="0"/>
      <w:marRight w:val="0"/>
      <w:marTop w:val="0"/>
      <w:marBottom w:val="0"/>
      <w:divBdr>
        <w:top w:val="none" w:sz="0" w:space="0" w:color="auto"/>
        <w:left w:val="none" w:sz="0" w:space="0" w:color="auto"/>
        <w:bottom w:val="none" w:sz="0" w:space="0" w:color="auto"/>
        <w:right w:val="none" w:sz="0" w:space="0" w:color="auto"/>
      </w:divBdr>
      <w:divsChild>
        <w:div w:id="372580635">
          <w:marLeft w:val="0"/>
          <w:marRight w:val="0"/>
          <w:marTop w:val="0"/>
          <w:marBottom w:val="0"/>
          <w:divBdr>
            <w:top w:val="none" w:sz="0" w:space="0" w:color="auto"/>
            <w:left w:val="none" w:sz="0" w:space="0" w:color="auto"/>
            <w:bottom w:val="none" w:sz="0" w:space="0" w:color="auto"/>
            <w:right w:val="none" w:sz="0" w:space="0" w:color="auto"/>
          </w:divBdr>
        </w:div>
      </w:divsChild>
    </w:div>
    <w:div w:id="630788027">
      <w:bodyDiv w:val="1"/>
      <w:marLeft w:val="0"/>
      <w:marRight w:val="0"/>
      <w:marTop w:val="0"/>
      <w:marBottom w:val="0"/>
      <w:divBdr>
        <w:top w:val="none" w:sz="0" w:space="0" w:color="auto"/>
        <w:left w:val="none" w:sz="0" w:space="0" w:color="auto"/>
        <w:bottom w:val="none" w:sz="0" w:space="0" w:color="auto"/>
        <w:right w:val="none" w:sz="0" w:space="0" w:color="auto"/>
      </w:divBdr>
    </w:div>
    <w:div w:id="657078483">
      <w:bodyDiv w:val="1"/>
      <w:marLeft w:val="0"/>
      <w:marRight w:val="0"/>
      <w:marTop w:val="0"/>
      <w:marBottom w:val="0"/>
      <w:divBdr>
        <w:top w:val="none" w:sz="0" w:space="0" w:color="auto"/>
        <w:left w:val="none" w:sz="0" w:space="0" w:color="auto"/>
        <w:bottom w:val="none" w:sz="0" w:space="0" w:color="auto"/>
        <w:right w:val="none" w:sz="0" w:space="0" w:color="auto"/>
      </w:divBdr>
      <w:divsChild>
        <w:div w:id="1111514967">
          <w:marLeft w:val="0"/>
          <w:marRight w:val="0"/>
          <w:marTop w:val="0"/>
          <w:marBottom w:val="0"/>
          <w:divBdr>
            <w:top w:val="none" w:sz="0" w:space="0" w:color="auto"/>
            <w:left w:val="none" w:sz="0" w:space="0" w:color="auto"/>
            <w:bottom w:val="none" w:sz="0" w:space="0" w:color="auto"/>
            <w:right w:val="none" w:sz="0" w:space="0" w:color="auto"/>
          </w:divBdr>
        </w:div>
      </w:divsChild>
    </w:div>
    <w:div w:id="695548641">
      <w:bodyDiv w:val="1"/>
      <w:marLeft w:val="0"/>
      <w:marRight w:val="0"/>
      <w:marTop w:val="0"/>
      <w:marBottom w:val="0"/>
      <w:divBdr>
        <w:top w:val="none" w:sz="0" w:space="0" w:color="auto"/>
        <w:left w:val="none" w:sz="0" w:space="0" w:color="auto"/>
        <w:bottom w:val="none" w:sz="0" w:space="0" w:color="auto"/>
        <w:right w:val="none" w:sz="0" w:space="0" w:color="auto"/>
      </w:divBdr>
      <w:divsChild>
        <w:div w:id="108552880">
          <w:marLeft w:val="0"/>
          <w:marRight w:val="0"/>
          <w:marTop w:val="0"/>
          <w:marBottom w:val="0"/>
          <w:divBdr>
            <w:top w:val="none" w:sz="0" w:space="0" w:color="auto"/>
            <w:left w:val="none" w:sz="0" w:space="0" w:color="auto"/>
            <w:bottom w:val="none" w:sz="0" w:space="0" w:color="auto"/>
            <w:right w:val="none" w:sz="0" w:space="0" w:color="auto"/>
          </w:divBdr>
        </w:div>
      </w:divsChild>
    </w:div>
    <w:div w:id="776371242">
      <w:bodyDiv w:val="1"/>
      <w:marLeft w:val="0"/>
      <w:marRight w:val="0"/>
      <w:marTop w:val="0"/>
      <w:marBottom w:val="0"/>
      <w:divBdr>
        <w:top w:val="none" w:sz="0" w:space="0" w:color="auto"/>
        <w:left w:val="none" w:sz="0" w:space="0" w:color="auto"/>
        <w:bottom w:val="none" w:sz="0" w:space="0" w:color="auto"/>
        <w:right w:val="none" w:sz="0" w:space="0" w:color="auto"/>
      </w:divBdr>
      <w:divsChild>
        <w:div w:id="1053967993">
          <w:marLeft w:val="0"/>
          <w:marRight w:val="0"/>
          <w:marTop w:val="0"/>
          <w:marBottom w:val="0"/>
          <w:divBdr>
            <w:top w:val="none" w:sz="0" w:space="0" w:color="auto"/>
            <w:left w:val="none" w:sz="0" w:space="0" w:color="auto"/>
            <w:bottom w:val="none" w:sz="0" w:space="0" w:color="auto"/>
            <w:right w:val="none" w:sz="0" w:space="0" w:color="auto"/>
          </w:divBdr>
        </w:div>
      </w:divsChild>
    </w:div>
    <w:div w:id="856580325">
      <w:bodyDiv w:val="1"/>
      <w:marLeft w:val="0"/>
      <w:marRight w:val="0"/>
      <w:marTop w:val="0"/>
      <w:marBottom w:val="0"/>
      <w:divBdr>
        <w:top w:val="none" w:sz="0" w:space="0" w:color="auto"/>
        <w:left w:val="none" w:sz="0" w:space="0" w:color="auto"/>
        <w:bottom w:val="none" w:sz="0" w:space="0" w:color="auto"/>
        <w:right w:val="none" w:sz="0" w:space="0" w:color="auto"/>
      </w:divBdr>
    </w:div>
    <w:div w:id="902789295">
      <w:bodyDiv w:val="1"/>
      <w:marLeft w:val="0"/>
      <w:marRight w:val="0"/>
      <w:marTop w:val="0"/>
      <w:marBottom w:val="0"/>
      <w:divBdr>
        <w:top w:val="none" w:sz="0" w:space="0" w:color="auto"/>
        <w:left w:val="none" w:sz="0" w:space="0" w:color="auto"/>
        <w:bottom w:val="none" w:sz="0" w:space="0" w:color="auto"/>
        <w:right w:val="none" w:sz="0" w:space="0" w:color="auto"/>
      </w:divBdr>
    </w:div>
    <w:div w:id="1058896260">
      <w:bodyDiv w:val="1"/>
      <w:marLeft w:val="0"/>
      <w:marRight w:val="0"/>
      <w:marTop w:val="0"/>
      <w:marBottom w:val="0"/>
      <w:divBdr>
        <w:top w:val="none" w:sz="0" w:space="0" w:color="auto"/>
        <w:left w:val="none" w:sz="0" w:space="0" w:color="auto"/>
        <w:bottom w:val="none" w:sz="0" w:space="0" w:color="auto"/>
        <w:right w:val="none" w:sz="0" w:space="0" w:color="auto"/>
      </w:divBdr>
      <w:divsChild>
        <w:div w:id="2081369653">
          <w:marLeft w:val="0"/>
          <w:marRight w:val="0"/>
          <w:marTop w:val="0"/>
          <w:marBottom w:val="0"/>
          <w:divBdr>
            <w:top w:val="none" w:sz="0" w:space="0" w:color="auto"/>
            <w:left w:val="none" w:sz="0" w:space="0" w:color="auto"/>
            <w:bottom w:val="none" w:sz="0" w:space="0" w:color="auto"/>
            <w:right w:val="none" w:sz="0" w:space="0" w:color="auto"/>
          </w:divBdr>
        </w:div>
      </w:divsChild>
    </w:div>
    <w:div w:id="1099718626">
      <w:bodyDiv w:val="1"/>
      <w:marLeft w:val="0"/>
      <w:marRight w:val="0"/>
      <w:marTop w:val="0"/>
      <w:marBottom w:val="0"/>
      <w:divBdr>
        <w:top w:val="none" w:sz="0" w:space="0" w:color="auto"/>
        <w:left w:val="none" w:sz="0" w:space="0" w:color="auto"/>
        <w:bottom w:val="none" w:sz="0" w:space="0" w:color="auto"/>
        <w:right w:val="none" w:sz="0" w:space="0" w:color="auto"/>
      </w:divBdr>
      <w:divsChild>
        <w:div w:id="1465583488">
          <w:marLeft w:val="0"/>
          <w:marRight w:val="0"/>
          <w:marTop w:val="0"/>
          <w:marBottom w:val="0"/>
          <w:divBdr>
            <w:top w:val="none" w:sz="0" w:space="0" w:color="auto"/>
            <w:left w:val="none" w:sz="0" w:space="0" w:color="auto"/>
            <w:bottom w:val="none" w:sz="0" w:space="0" w:color="auto"/>
            <w:right w:val="none" w:sz="0" w:space="0" w:color="auto"/>
          </w:divBdr>
        </w:div>
      </w:divsChild>
    </w:div>
    <w:div w:id="1226643393">
      <w:bodyDiv w:val="1"/>
      <w:marLeft w:val="0"/>
      <w:marRight w:val="0"/>
      <w:marTop w:val="0"/>
      <w:marBottom w:val="0"/>
      <w:divBdr>
        <w:top w:val="none" w:sz="0" w:space="0" w:color="auto"/>
        <w:left w:val="none" w:sz="0" w:space="0" w:color="auto"/>
        <w:bottom w:val="none" w:sz="0" w:space="0" w:color="auto"/>
        <w:right w:val="none" w:sz="0" w:space="0" w:color="auto"/>
      </w:divBdr>
      <w:divsChild>
        <w:div w:id="1609043340">
          <w:marLeft w:val="0"/>
          <w:marRight w:val="0"/>
          <w:marTop w:val="0"/>
          <w:marBottom w:val="0"/>
          <w:divBdr>
            <w:top w:val="none" w:sz="0" w:space="0" w:color="auto"/>
            <w:left w:val="none" w:sz="0" w:space="0" w:color="auto"/>
            <w:bottom w:val="none" w:sz="0" w:space="0" w:color="auto"/>
            <w:right w:val="none" w:sz="0" w:space="0" w:color="auto"/>
          </w:divBdr>
        </w:div>
      </w:divsChild>
    </w:div>
    <w:div w:id="1270695576">
      <w:bodyDiv w:val="1"/>
      <w:marLeft w:val="0"/>
      <w:marRight w:val="0"/>
      <w:marTop w:val="0"/>
      <w:marBottom w:val="0"/>
      <w:divBdr>
        <w:top w:val="none" w:sz="0" w:space="0" w:color="auto"/>
        <w:left w:val="none" w:sz="0" w:space="0" w:color="auto"/>
        <w:bottom w:val="none" w:sz="0" w:space="0" w:color="auto"/>
        <w:right w:val="none" w:sz="0" w:space="0" w:color="auto"/>
      </w:divBdr>
      <w:divsChild>
        <w:div w:id="1308125447">
          <w:marLeft w:val="0"/>
          <w:marRight w:val="0"/>
          <w:marTop w:val="0"/>
          <w:marBottom w:val="0"/>
          <w:divBdr>
            <w:top w:val="none" w:sz="0" w:space="0" w:color="auto"/>
            <w:left w:val="none" w:sz="0" w:space="0" w:color="auto"/>
            <w:bottom w:val="none" w:sz="0" w:space="0" w:color="auto"/>
            <w:right w:val="none" w:sz="0" w:space="0" w:color="auto"/>
          </w:divBdr>
        </w:div>
      </w:divsChild>
    </w:div>
    <w:div w:id="1352073918">
      <w:bodyDiv w:val="1"/>
      <w:marLeft w:val="0"/>
      <w:marRight w:val="0"/>
      <w:marTop w:val="0"/>
      <w:marBottom w:val="0"/>
      <w:divBdr>
        <w:top w:val="none" w:sz="0" w:space="0" w:color="auto"/>
        <w:left w:val="none" w:sz="0" w:space="0" w:color="auto"/>
        <w:bottom w:val="none" w:sz="0" w:space="0" w:color="auto"/>
        <w:right w:val="none" w:sz="0" w:space="0" w:color="auto"/>
      </w:divBdr>
    </w:div>
    <w:div w:id="1357846072">
      <w:bodyDiv w:val="1"/>
      <w:marLeft w:val="0"/>
      <w:marRight w:val="0"/>
      <w:marTop w:val="0"/>
      <w:marBottom w:val="0"/>
      <w:divBdr>
        <w:top w:val="none" w:sz="0" w:space="0" w:color="auto"/>
        <w:left w:val="none" w:sz="0" w:space="0" w:color="auto"/>
        <w:bottom w:val="none" w:sz="0" w:space="0" w:color="auto"/>
        <w:right w:val="none" w:sz="0" w:space="0" w:color="auto"/>
      </w:divBdr>
      <w:divsChild>
        <w:div w:id="1007682199">
          <w:marLeft w:val="0"/>
          <w:marRight w:val="0"/>
          <w:marTop w:val="0"/>
          <w:marBottom w:val="0"/>
          <w:divBdr>
            <w:top w:val="none" w:sz="0" w:space="0" w:color="auto"/>
            <w:left w:val="none" w:sz="0" w:space="0" w:color="auto"/>
            <w:bottom w:val="none" w:sz="0" w:space="0" w:color="auto"/>
            <w:right w:val="none" w:sz="0" w:space="0" w:color="auto"/>
          </w:divBdr>
        </w:div>
      </w:divsChild>
    </w:div>
    <w:div w:id="1377775555">
      <w:bodyDiv w:val="1"/>
      <w:marLeft w:val="0"/>
      <w:marRight w:val="0"/>
      <w:marTop w:val="0"/>
      <w:marBottom w:val="0"/>
      <w:divBdr>
        <w:top w:val="none" w:sz="0" w:space="0" w:color="auto"/>
        <w:left w:val="none" w:sz="0" w:space="0" w:color="auto"/>
        <w:bottom w:val="none" w:sz="0" w:space="0" w:color="auto"/>
        <w:right w:val="none" w:sz="0" w:space="0" w:color="auto"/>
      </w:divBdr>
    </w:div>
    <w:div w:id="1426922854">
      <w:bodyDiv w:val="1"/>
      <w:marLeft w:val="0"/>
      <w:marRight w:val="0"/>
      <w:marTop w:val="0"/>
      <w:marBottom w:val="0"/>
      <w:divBdr>
        <w:top w:val="none" w:sz="0" w:space="0" w:color="auto"/>
        <w:left w:val="none" w:sz="0" w:space="0" w:color="auto"/>
        <w:bottom w:val="none" w:sz="0" w:space="0" w:color="auto"/>
        <w:right w:val="none" w:sz="0" w:space="0" w:color="auto"/>
      </w:divBdr>
      <w:divsChild>
        <w:div w:id="1063287272">
          <w:marLeft w:val="0"/>
          <w:marRight w:val="0"/>
          <w:marTop w:val="0"/>
          <w:marBottom w:val="0"/>
          <w:divBdr>
            <w:top w:val="none" w:sz="0" w:space="0" w:color="auto"/>
            <w:left w:val="none" w:sz="0" w:space="0" w:color="auto"/>
            <w:bottom w:val="none" w:sz="0" w:space="0" w:color="auto"/>
            <w:right w:val="none" w:sz="0" w:space="0" w:color="auto"/>
          </w:divBdr>
        </w:div>
      </w:divsChild>
    </w:div>
    <w:div w:id="1495225575">
      <w:bodyDiv w:val="1"/>
      <w:marLeft w:val="0"/>
      <w:marRight w:val="0"/>
      <w:marTop w:val="0"/>
      <w:marBottom w:val="0"/>
      <w:divBdr>
        <w:top w:val="none" w:sz="0" w:space="0" w:color="auto"/>
        <w:left w:val="none" w:sz="0" w:space="0" w:color="auto"/>
        <w:bottom w:val="none" w:sz="0" w:space="0" w:color="auto"/>
        <w:right w:val="none" w:sz="0" w:space="0" w:color="auto"/>
      </w:divBdr>
      <w:divsChild>
        <w:div w:id="1363432790">
          <w:marLeft w:val="0"/>
          <w:marRight w:val="0"/>
          <w:marTop w:val="0"/>
          <w:marBottom w:val="0"/>
          <w:divBdr>
            <w:top w:val="none" w:sz="0" w:space="0" w:color="auto"/>
            <w:left w:val="none" w:sz="0" w:space="0" w:color="auto"/>
            <w:bottom w:val="none" w:sz="0" w:space="0" w:color="auto"/>
            <w:right w:val="none" w:sz="0" w:space="0" w:color="auto"/>
          </w:divBdr>
        </w:div>
      </w:divsChild>
    </w:div>
    <w:div w:id="1520048699">
      <w:bodyDiv w:val="1"/>
      <w:marLeft w:val="0"/>
      <w:marRight w:val="0"/>
      <w:marTop w:val="0"/>
      <w:marBottom w:val="0"/>
      <w:divBdr>
        <w:top w:val="none" w:sz="0" w:space="0" w:color="auto"/>
        <w:left w:val="none" w:sz="0" w:space="0" w:color="auto"/>
        <w:bottom w:val="none" w:sz="0" w:space="0" w:color="auto"/>
        <w:right w:val="none" w:sz="0" w:space="0" w:color="auto"/>
      </w:divBdr>
      <w:divsChild>
        <w:div w:id="323973043">
          <w:marLeft w:val="0"/>
          <w:marRight w:val="0"/>
          <w:marTop w:val="0"/>
          <w:marBottom w:val="0"/>
          <w:divBdr>
            <w:top w:val="none" w:sz="0" w:space="0" w:color="auto"/>
            <w:left w:val="none" w:sz="0" w:space="0" w:color="auto"/>
            <w:bottom w:val="none" w:sz="0" w:space="0" w:color="auto"/>
            <w:right w:val="none" w:sz="0" w:space="0" w:color="auto"/>
          </w:divBdr>
        </w:div>
      </w:divsChild>
    </w:div>
    <w:div w:id="1582367513">
      <w:bodyDiv w:val="1"/>
      <w:marLeft w:val="0"/>
      <w:marRight w:val="0"/>
      <w:marTop w:val="0"/>
      <w:marBottom w:val="0"/>
      <w:divBdr>
        <w:top w:val="none" w:sz="0" w:space="0" w:color="auto"/>
        <w:left w:val="none" w:sz="0" w:space="0" w:color="auto"/>
        <w:bottom w:val="none" w:sz="0" w:space="0" w:color="auto"/>
        <w:right w:val="none" w:sz="0" w:space="0" w:color="auto"/>
      </w:divBdr>
      <w:divsChild>
        <w:div w:id="847644124">
          <w:marLeft w:val="0"/>
          <w:marRight w:val="0"/>
          <w:marTop w:val="0"/>
          <w:marBottom w:val="0"/>
          <w:divBdr>
            <w:top w:val="none" w:sz="0" w:space="0" w:color="auto"/>
            <w:left w:val="none" w:sz="0" w:space="0" w:color="auto"/>
            <w:bottom w:val="none" w:sz="0" w:space="0" w:color="auto"/>
            <w:right w:val="none" w:sz="0" w:space="0" w:color="auto"/>
          </w:divBdr>
        </w:div>
      </w:divsChild>
    </w:div>
    <w:div w:id="1606771402">
      <w:bodyDiv w:val="1"/>
      <w:marLeft w:val="0"/>
      <w:marRight w:val="0"/>
      <w:marTop w:val="0"/>
      <w:marBottom w:val="0"/>
      <w:divBdr>
        <w:top w:val="none" w:sz="0" w:space="0" w:color="auto"/>
        <w:left w:val="none" w:sz="0" w:space="0" w:color="auto"/>
        <w:bottom w:val="none" w:sz="0" w:space="0" w:color="auto"/>
        <w:right w:val="none" w:sz="0" w:space="0" w:color="auto"/>
      </w:divBdr>
      <w:divsChild>
        <w:div w:id="405613397">
          <w:marLeft w:val="0"/>
          <w:marRight w:val="0"/>
          <w:marTop w:val="0"/>
          <w:marBottom w:val="0"/>
          <w:divBdr>
            <w:top w:val="none" w:sz="0" w:space="0" w:color="auto"/>
            <w:left w:val="none" w:sz="0" w:space="0" w:color="auto"/>
            <w:bottom w:val="none" w:sz="0" w:space="0" w:color="auto"/>
            <w:right w:val="none" w:sz="0" w:space="0" w:color="auto"/>
          </w:divBdr>
        </w:div>
      </w:divsChild>
    </w:div>
    <w:div w:id="1610119660">
      <w:bodyDiv w:val="1"/>
      <w:marLeft w:val="0"/>
      <w:marRight w:val="0"/>
      <w:marTop w:val="0"/>
      <w:marBottom w:val="0"/>
      <w:divBdr>
        <w:top w:val="none" w:sz="0" w:space="0" w:color="auto"/>
        <w:left w:val="none" w:sz="0" w:space="0" w:color="auto"/>
        <w:bottom w:val="none" w:sz="0" w:space="0" w:color="auto"/>
        <w:right w:val="none" w:sz="0" w:space="0" w:color="auto"/>
      </w:divBdr>
    </w:div>
    <w:div w:id="1657227033">
      <w:bodyDiv w:val="1"/>
      <w:marLeft w:val="0"/>
      <w:marRight w:val="0"/>
      <w:marTop w:val="0"/>
      <w:marBottom w:val="0"/>
      <w:divBdr>
        <w:top w:val="none" w:sz="0" w:space="0" w:color="auto"/>
        <w:left w:val="none" w:sz="0" w:space="0" w:color="auto"/>
        <w:bottom w:val="none" w:sz="0" w:space="0" w:color="auto"/>
        <w:right w:val="none" w:sz="0" w:space="0" w:color="auto"/>
      </w:divBdr>
    </w:div>
    <w:div w:id="1782148511">
      <w:bodyDiv w:val="1"/>
      <w:marLeft w:val="0"/>
      <w:marRight w:val="0"/>
      <w:marTop w:val="0"/>
      <w:marBottom w:val="0"/>
      <w:divBdr>
        <w:top w:val="none" w:sz="0" w:space="0" w:color="auto"/>
        <w:left w:val="none" w:sz="0" w:space="0" w:color="auto"/>
        <w:bottom w:val="none" w:sz="0" w:space="0" w:color="auto"/>
        <w:right w:val="none" w:sz="0" w:space="0" w:color="auto"/>
      </w:divBdr>
      <w:divsChild>
        <w:div w:id="901060709">
          <w:marLeft w:val="0"/>
          <w:marRight w:val="0"/>
          <w:marTop w:val="0"/>
          <w:marBottom w:val="0"/>
          <w:divBdr>
            <w:top w:val="none" w:sz="0" w:space="0" w:color="auto"/>
            <w:left w:val="none" w:sz="0" w:space="0" w:color="auto"/>
            <w:bottom w:val="none" w:sz="0" w:space="0" w:color="auto"/>
            <w:right w:val="none" w:sz="0" w:space="0" w:color="auto"/>
          </w:divBdr>
        </w:div>
      </w:divsChild>
    </w:div>
    <w:div w:id="1899438492">
      <w:bodyDiv w:val="1"/>
      <w:marLeft w:val="0"/>
      <w:marRight w:val="0"/>
      <w:marTop w:val="0"/>
      <w:marBottom w:val="0"/>
      <w:divBdr>
        <w:top w:val="none" w:sz="0" w:space="0" w:color="auto"/>
        <w:left w:val="none" w:sz="0" w:space="0" w:color="auto"/>
        <w:bottom w:val="none" w:sz="0" w:space="0" w:color="auto"/>
        <w:right w:val="none" w:sz="0" w:space="0" w:color="auto"/>
      </w:divBdr>
    </w:div>
    <w:div w:id="1942644412">
      <w:bodyDiv w:val="1"/>
      <w:marLeft w:val="0"/>
      <w:marRight w:val="0"/>
      <w:marTop w:val="0"/>
      <w:marBottom w:val="0"/>
      <w:divBdr>
        <w:top w:val="none" w:sz="0" w:space="0" w:color="auto"/>
        <w:left w:val="none" w:sz="0" w:space="0" w:color="auto"/>
        <w:bottom w:val="none" w:sz="0" w:space="0" w:color="auto"/>
        <w:right w:val="none" w:sz="0" w:space="0" w:color="auto"/>
      </w:divBdr>
      <w:divsChild>
        <w:div w:id="1002052246">
          <w:marLeft w:val="0"/>
          <w:marRight w:val="0"/>
          <w:marTop w:val="0"/>
          <w:marBottom w:val="0"/>
          <w:divBdr>
            <w:top w:val="none" w:sz="0" w:space="0" w:color="auto"/>
            <w:left w:val="none" w:sz="0" w:space="0" w:color="auto"/>
            <w:bottom w:val="none" w:sz="0" w:space="0" w:color="auto"/>
            <w:right w:val="none" w:sz="0" w:space="0" w:color="auto"/>
          </w:divBdr>
        </w:div>
      </w:divsChild>
    </w:div>
    <w:div w:id="1951545623">
      <w:bodyDiv w:val="1"/>
      <w:marLeft w:val="0"/>
      <w:marRight w:val="0"/>
      <w:marTop w:val="0"/>
      <w:marBottom w:val="0"/>
      <w:divBdr>
        <w:top w:val="none" w:sz="0" w:space="0" w:color="auto"/>
        <w:left w:val="none" w:sz="0" w:space="0" w:color="auto"/>
        <w:bottom w:val="none" w:sz="0" w:space="0" w:color="auto"/>
        <w:right w:val="none" w:sz="0" w:space="0" w:color="auto"/>
      </w:divBdr>
      <w:divsChild>
        <w:div w:id="1168397674">
          <w:marLeft w:val="0"/>
          <w:marRight w:val="0"/>
          <w:marTop w:val="0"/>
          <w:marBottom w:val="0"/>
          <w:divBdr>
            <w:top w:val="none" w:sz="0" w:space="0" w:color="auto"/>
            <w:left w:val="none" w:sz="0" w:space="0" w:color="auto"/>
            <w:bottom w:val="none" w:sz="0" w:space="0" w:color="auto"/>
            <w:right w:val="none" w:sz="0" w:space="0" w:color="auto"/>
          </w:divBdr>
        </w:div>
      </w:divsChild>
    </w:div>
    <w:div w:id="1990280397">
      <w:bodyDiv w:val="1"/>
      <w:marLeft w:val="0"/>
      <w:marRight w:val="0"/>
      <w:marTop w:val="0"/>
      <w:marBottom w:val="0"/>
      <w:divBdr>
        <w:top w:val="none" w:sz="0" w:space="0" w:color="auto"/>
        <w:left w:val="none" w:sz="0" w:space="0" w:color="auto"/>
        <w:bottom w:val="none" w:sz="0" w:space="0" w:color="auto"/>
        <w:right w:val="none" w:sz="0" w:space="0" w:color="auto"/>
      </w:divBdr>
      <w:divsChild>
        <w:div w:id="1545486187">
          <w:marLeft w:val="0"/>
          <w:marRight w:val="0"/>
          <w:marTop w:val="0"/>
          <w:marBottom w:val="0"/>
          <w:divBdr>
            <w:top w:val="none" w:sz="0" w:space="0" w:color="auto"/>
            <w:left w:val="none" w:sz="0" w:space="0" w:color="auto"/>
            <w:bottom w:val="none" w:sz="0" w:space="0" w:color="auto"/>
            <w:right w:val="none" w:sz="0" w:space="0" w:color="auto"/>
          </w:divBdr>
        </w:div>
      </w:divsChild>
    </w:div>
    <w:div w:id="2024892608">
      <w:bodyDiv w:val="1"/>
      <w:marLeft w:val="0"/>
      <w:marRight w:val="0"/>
      <w:marTop w:val="0"/>
      <w:marBottom w:val="0"/>
      <w:divBdr>
        <w:top w:val="none" w:sz="0" w:space="0" w:color="auto"/>
        <w:left w:val="none" w:sz="0" w:space="0" w:color="auto"/>
        <w:bottom w:val="none" w:sz="0" w:space="0" w:color="auto"/>
        <w:right w:val="none" w:sz="0" w:space="0" w:color="auto"/>
      </w:divBdr>
    </w:div>
    <w:div w:id="2120448096">
      <w:bodyDiv w:val="1"/>
      <w:marLeft w:val="0"/>
      <w:marRight w:val="0"/>
      <w:marTop w:val="0"/>
      <w:marBottom w:val="0"/>
      <w:divBdr>
        <w:top w:val="none" w:sz="0" w:space="0" w:color="auto"/>
        <w:left w:val="none" w:sz="0" w:space="0" w:color="auto"/>
        <w:bottom w:val="none" w:sz="0" w:space="0" w:color="auto"/>
        <w:right w:val="none" w:sz="0" w:space="0" w:color="auto"/>
      </w:divBdr>
      <w:divsChild>
        <w:div w:id="1368799196">
          <w:marLeft w:val="0"/>
          <w:marRight w:val="0"/>
          <w:marTop w:val="0"/>
          <w:marBottom w:val="0"/>
          <w:divBdr>
            <w:top w:val="none" w:sz="0" w:space="0" w:color="auto"/>
            <w:left w:val="none" w:sz="0" w:space="0" w:color="auto"/>
            <w:bottom w:val="none" w:sz="0" w:space="0" w:color="auto"/>
            <w:right w:val="none" w:sz="0" w:space="0" w:color="auto"/>
          </w:divBdr>
        </w:div>
      </w:divsChild>
    </w:div>
    <w:div w:id="2121873933">
      <w:bodyDiv w:val="1"/>
      <w:marLeft w:val="0"/>
      <w:marRight w:val="0"/>
      <w:marTop w:val="0"/>
      <w:marBottom w:val="0"/>
      <w:divBdr>
        <w:top w:val="none" w:sz="0" w:space="0" w:color="auto"/>
        <w:left w:val="none" w:sz="0" w:space="0" w:color="auto"/>
        <w:bottom w:val="none" w:sz="0" w:space="0" w:color="auto"/>
        <w:right w:val="none" w:sz="0" w:space="0" w:color="auto"/>
      </w:divBdr>
      <w:divsChild>
        <w:div w:id="28555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ac.gob.mx/work/models/CONAC/normatividad/NOR_01_01_00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stemas.leon.gob.mx/transparencia_portal/Obligacion/index/3144D4E8-FD85-4B9E-9E7B-A24489E790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tus xmlns="9c0678de-02ee-46c3-87b5-a1ae74486c45">Supervisión</Estatus>
    <SubEstatus xmlns="9c0678de-02ee-46c3-87b5-a1ae74486c45">Directora de Contabilidad</SubEstatus>
    <lcf76f155ced4ddcb4097134ff3c332f xmlns="9c0678de-02ee-46c3-87b5-a1ae74486c45">
      <Terms xmlns="http://schemas.microsoft.com/office/infopath/2007/PartnerControls"/>
    </lcf76f155ced4ddcb4097134ff3c332f>
    <TaxCatchAll xmlns="6ccafd61-9ec1-42c1-a4dd-349ca83b5c7c" xsi:nil="true"/>
    <Flujo xmlns="9c0678de-02ee-46c3-87b5-a1ae74486c45">Supervisión</Flujo>
    <Aprobador xmlns="9c0678de-02ee-46c3-87b5-a1ae74486c45">
      <UserInfo>
        <DisplayName>Claudia Marcela Hernández Camacho</DisplayName>
        <AccountId>9</AccountId>
        <AccountType/>
      </UserInfo>
    </Aprobador>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3C9700554A3A64EB15F5045E96007B7" ma:contentTypeVersion="18" ma:contentTypeDescription="Crear nuevo documento." ma:contentTypeScope="" ma:versionID="e925ab2692622501be9031ed9ccbdee6">
  <xsd:schema xmlns:xsd="http://www.w3.org/2001/XMLSchema" xmlns:xs="http://www.w3.org/2001/XMLSchema" xmlns:p="http://schemas.microsoft.com/office/2006/metadata/properties" xmlns:ns2="9c0678de-02ee-46c3-87b5-a1ae74486c45" xmlns:ns3="6ccafd61-9ec1-42c1-a4dd-349ca83b5c7c" targetNamespace="http://schemas.microsoft.com/office/2006/metadata/properties" ma:root="true" ma:fieldsID="94661e70e8303d62af54a9f7ada9c046" ns2:_="" ns3:_="">
    <xsd:import namespace="9c0678de-02ee-46c3-87b5-a1ae74486c45"/>
    <xsd:import namespace="6ccafd61-9ec1-42c1-a4dd-349ca83b5c7c"/>
    <xsd:element name="properties">
      <xsd:complexType>
        <xsd:sequence>
          <xsd:element name="documentManagement">
            <xsd:complexType>
              <xsd:all>
                <xsd:element ref="ns2:MediaServiceMetadata" minOccurs="0"/>
                <xsd:element ref="ns2:MediaServiceFastMetadata" minOccurs="0"/>
                <xsd:element ref="ns2:Estatus" minOccurs="0"/>
                <xsd:element ref="ns2:SubEstatus" minOccurs="0"/>
                <xsd:element ref="ns2:Aprobador" minOccurs="0"/>
                <xsd:element ref="ns2:Flujo"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678de-02ee-46c3-87b5-a1ae7448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status" ma:index="10" nillable="true" ma:displayName="Estatus" ma:default="Borrador" ma:format="Dropdown" ma:internalName="Estatus">
      <xsd:simpleType>
        <xsd:restriction base="dms:Choice">
          <xsd:enumeration value="Borrador"/>
          <xsd:enumeration value="Aprobado"/>
          <xsd:enumeration value="En Proceso"/>
          <xsd:enumeration value="Rechazado"/>
          <xsd:enumeration value="Supervisión"/>
        </xsd:restriction>
      </xsd:simpleType>
    </xsd:element>
    <xsd:element name="SubEstatus" ma:index="11" nillable="true" ma:displayName="SubEstatus" ma:format="Dropdown" ma:internalName="SubEstatus">
      <xsd:simpleType>
        <xsd:restriction base="dms:Choice">
          <xsd:enumeration value="Jefatura de Gastos a Comprobar"/>
          <xsd:enumeration value="Jefatura de Fiscal"/>
          <xsd:enumeration value="Jefatura de Pagos"/>
          <xsd:enumeration value="Jefatura de Obra"/>
          <xsd:enumeration value="Jefatura de Registros Patrimoniales"/>
          <xsd:enumeration value="Coordinacion de Fiscal"/>
          <xsd:enumeration value="Coordinacion de Cuenta Publica"/>
          <xsd:enumeration value="Analista Tecnico"/>
        </xsd:restriction>
      </xsd:simpleType>
    </xsd:element>
    <xsd:element name="Aprobador" ma:index="12" nillable="true" ma:displayName="Aprobador" ma:format="Dropdown" ma:list="UserInfo" ma:SharePointGroup="0" ma:internalName="Aprobad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lujo" ma:index="13" nillable="true" ma:displayName="Flujos" ma:default="No flujo" ma:format="Dropdown" ma:internalName="Flujo">
      <xsd:simpleType>
        <xsd:restriction base="dms:Choice">
          <xsd:enumeration value="Flujo"/>
          <xsd:enumeration value="No flujo"/>
          <xsd:enumeration value="Rechazado"/>
          <xsd:enumeration value="Aprobado"/>
          <xsd:enumeration value="Supervisión"/>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a9b50f6a-7641-4cda-883c-eaf73bcf251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cafd61-9ec1-42c1-a4dd-349ca83b5c7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b3b53b5-3277-46e4-9ae4-50cb48c9a0fe}" ma:internalName="TaxCatchAll" ma:showField="CatchAllData" ma:web="6ccafd61-9ec1-42c1-a4dd-349ca83b5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9c0678de-02ee-46c3-87b5-a1ae74486c45"/>
    <ds:schemaRef ds:uri="6ccafd61-9ec1-42c1-a4dd-349ca83b5c7c"/>
  </ds:schemaRefs>
</ds:datastoreItem>
</file>

<file path=customXml/itemProps3.xml><?xml version="1.0" encoding="utf-8"?>
<ds:datastoreItem xmlns:ds="http://schemas.openxmlformats.org/officeDocument/2006/customXml" ds:itemID="{3FCCCC97-C020-4136-B3F7-9F0FB1C0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678de-02ee-46c3-87b5-a1ae74486c45"/>
    <ds:schemaRef ds:uri="6ccafd61-9ec1-42c1-a4dd-349ca83b5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87A29-7F12-4190-BB22-EAF4F843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17</Pages>
  <Words>6033</Words>
  <Characters>33183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39138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Estefany Merced Núñez López</cp:lastModifiedBy>
  <cp:revision>109</cp:revision>
  <cp:lastPrinted>2024-10-23T18:52:00Z</cp:lastPrinted>
  <dcterms:created xsi:type="dcterms:W3CDTF">2017-01-12T05:27:00Z</dcterms:created>
  <dcterms:modified xsi:type="dcterms:W3CDTF">2024-10-23T18:53:00Z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0x01010033C9700554A3A64EB15F5045E96007B7</vt:lpwstr>
  </property>
  <property fmtid="{D5CDD505-2E9C-101B-9397-08002B2CF9AE}" pid="3" name="MediaServiceImageTags">
    <vt:lpwstr/>
  </property>
</Properties>
</file>